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929D2" w14:textId="38B456D7" w:rsidR="00E90E49" w:rsidRPr="00965597" w:rsidRDefault="00E90E49" w:rsidP="005F0589">
      <w:pPr>
        <w:pStyle w:val="3GPPHeader"/>
        <w:spacing w:after="0"/>
        <w:jc w:val="both"/>
        <w:rPr>
          <w:sz w:val="32"/>
          <w:szCs w:val="32"/>
          <w:highlight w:val="yellow"/>
        </w:rPr>
      </w:pPr>
      <w:r w:rsidRPr="00E6712C">
        <w:rPr>
          <w:sz w:val="28"/>
        </w:rPr>
        <w:t>3GPP TSG-RAN WG</w:t>
      </w:r>
      <w:r w:rsidR="008F1C4E" w:rsidRPr="00E6712C">
        <w:rPr>
          <w:sz w:val="28"/>
        </w:rPr>
        <w:t>1</w:t>
      </w:r>
      <w:r w:rsidRPr="00E6712C">
        <w:rPr>
          <w:sz w:val="28"/>
        </w:rPr>
        <w:t xml:space="preserve"> </w:t>
      </w:r>
      <w:r w:rsidR="008F1C4E" w:rsidRPr="00E6712C">
        <w:rPr>
          <w:sz w:val="28"/>
        </w:rPr>
        <w:t xml:space="preserve">Meeting </w:t>
      </w:r>
      <w:r w:rsidRPr="00E6712C">
        <w:rPr>
          <w:sz w:val="28"/>
        </w:rPr>
        <w:t>#</w:t>
      </w:r>
      <w:r w:rsidR="00206B24" w:rsidRPr="00E6712C">
        <w:rPr>
          <w:sz w:val="28"/>
        </w:rPr>
        <w:t>9</w:t>
      </w:r>
      <w:r w:rsidR="001E64A6">
        <w:rPr>
          <w:sz w:val="28"/>
        </w:rPr>
        <w:t>7</w:t>
      </w:r>
      <w:r w:rsidRPr="00965597">
        <w:tab/>
      </w:r>
      <w:r w:rsidR="00091557" w:rsidRPr="00965597">
        <w:rPr>
          <w:sz w:val="32"/>
          <w:szCs w:val="32"/>
        </w:rPr>
        <w:t>R</w:t>
      </w:r>
      <w:r w:rsidR="008F1C4E" w:rsidRPr="00965597">
        <w:rPr>
          <w:sz w:val="32"/>
          <w:szCs w:val="32"/>
        </w:rPr>
        <w:t>1</w:t>
      </w:r>
      <w:r w:rsidR="00091557" w:rsidRPr="00965597">
        <w:rPr>
          <w:sz w:val="32"/>
          <w:szCs w:val="32"/>
        </w:rPr>
        <w:t>-</w:t>
      </w:r>
      <w:r w:rsidR="005F3025" w:rsidRPr="00965597">
        <w:rPr>
          <w:sz w:val="32"/>
          <w:szCs w:val="32"/>
        </w:rPr>
        <w:t>1</w:t>
      </w:r>
      <w:r w:rsidR="00206B24">
        <w:rPr>
          <w:sz w:val="32"/>
          <w:szCs w:val="32"/>
        </w:rPr>
        <w:t>9</w:t>
      </w:r>
      <w:r w:rsidR="00F74B8B" w:rsidRPr="00F74B8B">
        <w:rPr>
          <w:sz w:val="32"/>
          <w:szCs w:val="32"/>
        </w:rPr>
        <w:t>0</w:t>
      </w:r>
      <w:r w:rsidR="004C7D5F">
        <w:rPr>
          <w:sz w:val="32"/>
          <w:szCs w:val="32"/>
        </w:rPr>
        <w:t>7578</w:t>
      </w:r>
    </w:p>
    <w:p w14:paraId="73F61149" w14:textId="42437713" w:rsidR="00E90E49" w:rsidRPr="00965597" w:rsidRDefault="001E64A6" w:rsidP="005F0589">
      <w:pPr>
        <w:pStyle w:val="3GPPHeader"/>
        <w:jc w:val="both"/>
      </w:pPr>
      <w:r>
        <w:t>Reno, USA, May 13</w:t>
      </w:r>
      <w:r w:rsidRPr="001E64A6">
        <w:rPr>
          <w:vertAlign w:val="superscript"/>
        </w:rPr>
        <w:t>th</w:t>
      </w:r>
      <w:r>
        <w:t>-17</w:t>
      </w:r>
      <w:r w:rsidRPr="001E64A6">
        <w:rPr>
          <w:vertAlign w:val="superscript"/>
        </w:rPr>
        <w:t>th</w:t>
      </w:r>
      <w:r>
        <w:t xml:space="preserve"> </w:t>
      </w:r>
      <w:r w:rsidR="0027144F" w:rsidRPr="00206B24">
        <w:t>20</w:t>
      </w:r>
      <w:r w:rsidR="005F3025" w:rsidRPr="00206B24">
        <w:t>1</w:t>
      </w:r>
      <w:r w:rsidR="00206B24" w:rsidRPr="00206B24">
        <w:t>9</w:t>
      </w:r>
    </w:p>
    <w:p w14:paraId="42021FF8" w14:textId="77777777" w:rsidR="00E90E49" w:rsidRPr="00965597" w:rsidRDefault="00E90E49" w:rsidP="005F0589">
      <w:pPr>
        <w:pStyle w:val="3GPPHeader"/>
        <w:jc w:val="both"/>
      </w:pPr>
    </w:p>
    <w:p w14:paraId="66915012" w14:textId="576CA645" w:rsidR="00E90E49" w:rsidRPr="00A752A5" w:rsidRDefault="00E90E49" w:rsidP="005F0589">
      <w:pPr>
        <w:pStyle w:val="3GPPHeader"/>
        <w:jc w:val="both"/>
      </w:pPr>
      <w:bookmarkStart w:id="0" w:name="_Hlk8211423"/>
      <w:r w:rsidRPr="00A752A5">
        <w:t>Agenda Item:</w:t>
      </w:r>
      <w:r w:rsidRPr="00A752A5">
        <w:tab/>
      </w:r>
      <w:r w:rsidR="00206B24" w:rsidRPr="00A752A5">
        <w:t>6.2.</w:t>
      </w:r>
      <w:r w:rsidR="008B391C">
        <w:t>2</w:t>
      </w:r>
      <w:r w:rsidR="00206B24" w:rsidRPr="00A752A5">
        <w:t>.1</w:t>
      </w:r>
    </w:p>
    <w:p w14:paraId="6FB9C0B7" w14:textId="77777777" w:rsidR="00E90E49" w:rsidRPr="00965597" w:rsidRDefault="003D3C45" w:rsidP="005F0589">
      <w:pPr>
        <w:pStyle w:val="3GPPHeader"/>
        <w:jc w:val="both"/>
      </w:pPr>
      <w:r w:rsidRPr="00965597">
        <w:t>Source:</w:t>
      </w:r>
      <w:r w:rsidR="00E90E49" w:rsidRPr="00965597">
        <w:tab/>
      </w:r>
      <w:r w:rsidR="00F64C2B" w:rsidRPr="00965597">
        <w:t>Ericsson</w:t>
      </w:r>
    </w:p>
    <w:p w14:paraId="44232830" w14:textId="5DE823EF" w:rsidR="00E90E49" w:rsidRPr="00206B24" w:rsidRDefault="003D3C45" w:rsidP="005F0589">
      <w:pPr>
        <w:pStyle w:val="3GPPHeader"/>
        <w:jc w:val="both"/>
        <w:rPr>
          <w:highlight w:val="yellow"/>
        </w:rPr>
      </w:pPr>
      <w:r w:rsidRPr="00965597">
        <w:t>Title:</w:t>
      </w:r>
      <w:r w:rsidR="00E90E49" w:rsidRPr="00965597">
        <w:tab/>
      </w:r>
      <w:r w:rsidR="008A257B" w:rsidRPr="00E6712C">
        <w:rPr>
          <w:sz w:val="28"/>
        </w:rPr>
        <w:t xml:space="preserve">Feature lead summary of </w:t>
      </w:r>
      <w:r w:rsidR="00206B24" w:rsidRPr="00E6712C">
        <w:rPr>
          <w:sz w:val="28"/>
        </w:rPr>
        <w:t xml:space="preserve">UE-group wake-up signal in </w:t>
      </w:r>
      <w:r w:rsidR="008B391C" w:rsidRPr="00E6712C">
        <w:rPr>
          <w:sz w:val="28"/>
        </w:rPr>
        <w:t>NB-IoT</w:t>
      </w:r>
    </w:p>
    <w:p w14:paraId="13C98F15" w14:textId="77777777" w:rsidR="00E90E49" w:rsidRPr="00965597" w:rsidRDefault="00E90E49" w:rsidP="005F0589">
      <w:pPr>
        <w:pStyle w:val="3GPPHeader"/>
        <w:jc w:val="both"/>
      </w:pPr>
      <w:r w:rsidRPr="00965597">
        <w:t>Document for:</w:t>
      </w:r>
      <w:r w:rsidRPr="00965597">
        <w:tab/>
      </w:r>
      <w:r w:rsidRPr="00410051">
        <w:t>Discussion, Decision</w:t>
      </w:r>
      <w:bookmarkEnd w:id="0"/>
    </w:p>
    <w:p w14:paraId="3682E3B5" w14:textId="77777777" w:rsidR="00E90E49" w:rsidRPr="00965597" w:rsidRDefault="00E90E49" w:rsidP="005F0589">
      <w:pPr>
        <w:jc w:val="both"/>
      </w:pPr>
    </w:p>
    <w:p w14:paraId="15DD00F5" w14:textId="77777777" w:rsidR="008F67A0" w:rsidRDefault="008F67A0" w:rsidP="005F0589">
      <w:pPr>
        <w:pStyle w:val="Heading1"/>
        <w:jc w:val="both"/>
      </w:pPr>
      <w:r w:rsidRPr="00965597">
        <w:t>Introduction</w:t>
      </w:r>
    </w:p>
    <w:p w14:paraId="5A7A708C" w14:textId="4DCFCF36" w:rsidR="008F67A0" w:rsidRDefault="008F67A0" w:rsidP="005F0589">
      <w:pPr>
        <w:jc w:val="both"/>
        <w:rPr>
          <w:lang w:val="en-GB"/>
        </w:rPr>
      </w:pPr>
      <w:r w:rsidRPr="00785AC4">
        <w:rPr>
          <w:lang w:val="en-GB"/>
        </w:rPr>
        <w:t xml:space="preserve">One of the objectives with the Rel-16 </w:t>
      </w:r>
      <w:r w:rsidRPr="00C567E1">
        <w:rPr>
          <w:lang w:val="en-GB"/>
        </w:rPr>
        <w:t xml:space="preserve">WID for additional enhancements for </w:t>
      </w:r>
      <w:r>
        <w:rPr>
          <w:lang w:val="en-GB"/>
        </w:rPr>
        <w:t>NB-IoT</w:t>
      </w:r>
      <w:r w:rsidRPr="00C567E1">
        <w:rPr>
          <w:lang w:val="en-GB"/>
        </w:rPr>
        <w:t xml:space="preserve"> is to</w:t>
      </w:r>
      <w:r>
        <w:rPr>
          <w:lang w:val="en-GB"/>
        </w:rPr>
        <w:t xml:space="preserve"> </w:t>
      </w:r>
      <w:r w:rsidRPr="00F424EC">
        <w:rPr>
          <w:lang w:val="en-GB"/>
        </w:rPr>
        <w:t xml:space="preserve">specify </w:t>
      </w:r>
      <w:r w:rsidRPr="00F424EC">
        <w:rPr>
          <w:lang w:val="en-GB"/>
        </w:rPr>
        <w:fldChar w:fldCharType="begin"/>
      </w:r>
      <w:r w:rsidRPr="00F424EC">
        <w:rPr>
          <w:lang w:val="en-GB"/>
        </w:rPr>
        <w:instrText xml:space="preserve"> REF _Ref435946 \n \h  \* MERGEFORMAT </w:instrText>
      </w:r>
      <w:r w:rsidRPr="00F424EC">
        <w:rPr>
          <w:lang w:val="en-GB"/>
        </w:rPr>
      </w:r>
      <w:r w:rsidRPr="00F424EC">
        <w:rPr>
          <w:lang w:val="en-GB"/>
        </w:rPr>
        <w:fldChar w:fldCharType="separate"/>
      </w:r>
      <w:r w:rsidR="005F0589">
        <w:rPr>
          <w:lang w:val="en-GB"/>
        </w:rPr>
        <w:t>[1]</w:t>
      </w:r>
      <w:r w:rsidRPr="00F424EC">
        <w:rPr>
          <w:lang w:val="en-GB"/>
        </w:rPr>
        <w:fldChar w:fldCharType="end"/>
      </w:r>
      <w:r w:rsidRPr="00F424EC">
        <w:rPr>
          <w:lang w:val="en-GB"/>
        </w:rPr>
        <w:t>:</w:t>
      </w:r>
    </w:p>
    <w:tbl>
      <w:tblPr>
        <w:tblStyle w:val="TableGrid"/>
        <w:tblW w:w="0" w:type="auto"/>
        <w:tblLook w:val="04A0" w:firstRow="1" w:lastRow="0" w:firstColumn="1" w:lastColumn="0" w:noHBand="0" w:noVBand="1"/>
      </w:tblPr>
      <w:tblGrid>
        <w:gridCol w:w="9629"/>
      </w:tblGrid>
      <w:tr w:rsidR="008F67A0" w14:paraId="6CE0DF14" w14:textId="77777777" w:rsidTr="00FC1FE1">
        <w:tc>
          <w:tcPr>
            <w:tcW w:w="9629" w:type="dxa"/>
          </w:tcPr>
          <w:p w14:paraId="263C97E2" w14:textId="77777777" w:rsidR="008F67A0" w:rsidRPr="00694C1A" w:rsidRDefault="008F67A0" w:rsidP="005F0589">
            <w:pPr>
              <w:spacing w:before="240" w:after="0"/>
              <w:jc w:val="both"/>
              <w:rPr>
                <w:b/>
                <w:bCs/>
                <w:sz w:val="20"/>
              </w:rPr>
            </w:pPr>
            <w:r w:rsidRPr="00694C1A">
              <w:rPr>
                <w:b/>
                <w:bCs/>
                <w:sz w:val="20"/>
              </w:rPr>
              <w:t>Improved DL transmission efficiency and/or UE power consumption:</w:t>
            </w:r>
          </w:p>
          <w:p w14:paraId="7D9B7797" w14:textId="77777777" w:rsidR="008F67A0" w:rsidRPr="00694C1A" w:rsidRDefault="008F67A0" w:rsidP="005F0589">
            <w:pPr>
              <w:numPr>
                <w:ilvl w:val="0"/>
                <w:numId w:val="33"/>
              </w:numPr>
              <w:spacing w:after="0"/>
              <w:jc w:val="both"/>
              <w:rPr>
                <w:bCs/>
                <w:sz w:val="20"/>
              </w:rPr>
            </w:pPr>
            <w:r w:rsidRPr="00694C1A">
              <w:rPr>
                <w:bCs/>
                <w:sz w:val="20"/>
              </w:rPr>
              <w:t>…</w:t>
            </w:r>
          </w:p>
          <w:p w14:paraId="5047C86D" w14:textId="77777777" w:rsidR="008F67A0" w:rsidRPr="00694C1A" w:rsidRDefault="008F67A0" w:rsidP="005F0589">
            <w:pPr>
              <w:numPr>
                <w:ilvl w:val="0"/>
                <w:numId w:val="33"/>
              </w:numPr>
              <w:jc w:val="both"/>
              <w:rPr>
                <w:rFonts w:eastAsia="Times New Roman"/>
                <w:bCs/>
                <w:sz w:val="20"/>
                <w:szCs w:val="20"/>
              </w:rPr>
            </w:pPr>
            <w:r w:rsidRPr="00694C1A">
              <w:rPr>
                <w:bCs/>
                <w:sz w:val="20"/>
              </w:rPr>
              <w:t>Specify support for UE-group wake-up signal (WUS) [RAN1, RAN2, RAN4]</w:t>
            </w:r>
          </w:p>
        </w:tc>
      </w:tr>
    </w:tbl>
    <w:p w14:paraId="01995752" w14:textId="60A19EA0" w:rsidR="008F67A0" w:rsidRDefault="00AD5F75" w:rsidP="005F0589">
      <w:pPr>
        <w:pStyle w:val="BodyText"/>
        <w:spacing w:before="240" w:after="0"/>
        <w:jc w:val="both"/>
      </w:pPr>
      <w:r>
        <w:t xml:space="preserve">Earlier </w:t>
      </w:r>
      <w:r w:rsidR="00901C20">
        <w:t xml:space="preserve">RAN1 </w:t>
      </w:r>
      <w:r>
        <w:t xml:space="preserve">agreements related to the above objective are found in </w:t>
      </w:r>
      <w:r w:rsidR="0002371A" w:rsidRPr="00901C20">
        <w:fldChar w:fldCharType="begin"/>
      </w:r>
      <w:r w:rsidR="0002371A">
        <w:instrText xml:space="preserve"> REF _Ref7356643 \r \h </w:instrText>
      </w:r>
      <w:r w:rsidR="009F0DD8" w:rsidRPr="00901C20">
        <w:instrText xml:space="preserve"> \* MERGEFORMAT </w:instrText>
      </w:r>
      <w:r w:rsidR="0002371A" w:rsidRPr="00901C20">
        <w:fldChar w:fldCharType="separate"/>
      </w:r>
      <w:r w:rsidR="005F0589">
        <w:t>[2]</w:t>
      </w:r>
      <w:r w:rsidR="0002371A" w:rsidRPr="00901C20">
        <w:fldChar w:fldCharType="end"/>
      </w:r>
      <w:r w:rsidR="00901C20" w:rsidRPr="00901C20">
        <w:t xml:space="preserve"> and RAN2 agreements in </w:t>
      </w:r>
      <w:r w:rsidR="00901C20" w:rsidRPr="00901C20">
        <w:fldChar w:fldCharType="begin"/>
      </w:r>
      <w:r w:rsidR="00901C20" w:rsidRPr="00901C20">
        <w:instrText xml:space="preserve"> REF _Ref8291864 \r \h </w:instrText>
      </w:r>
      <w:r w:rsidR="00901C20">
        <w:instrText xml:space="preserve"> \* MERGEFORMAT </w:instrText>
      </w:r>
      <w:r w:rsidR="00901C20" w:rsidRPr="00901C20">
        <w:fldChar w:fldCharType="separate"/>
      </w:r>
      <w:r w:rsidR="005F0589">
        <w:t>[3]</w:t>
      </w:r>
      <w:r w:rsidR="00901C20" w:rsidRPr="00901C20">
        <w:fldChar w:fldCharType="end"/>
      </w:r>
      <w:r>
        <w:t xml:space="preserve">. </w:t>
      </w:r>
      <w:r w:rsidR="00235FFB">
        <w:t xml:space="preserve">Below is a summary of the contributions in the </w:t>
      </w:r>
      <w:r w:rsidR="00276BD7">
        <w:t>agenda item</w:t>
      </w:r>
      <w:r w:rsidR="00276BD7" w:rsidRPr="008A257B">
        <w:t xml:space="preserve"> </w:t>
      </w:r>
      <w:r w:rsidR="00276BD7" w:rsidRPr="00276BD7">
        <w:rPr>
          <w:i/>
        </w:rPr>
        <w:t>UE-group wake-up signal in NB-IoT</w:t>
      </w:r>
      <w:r w:rsidR="00276BD7">
        <w:t>.</w:t>
      </w:r>
      <w:r w:rsidR="00E6712C">
        <w:t xml:space="preserve"> The summary is based on the contributions in</w:t>
      </w:r>
      <w:r w:rsidR="00817526">
        <w:t xml:space="preserve"> </w:t>
      </w:r>
      <w:r>
        <w:fldChar w:fldCharType="begin"/>
      </w:r>
      <w:r>
        <w:instrText xml:space="preserve"> REF _Ref8214999 \r \h </w:instrText>
      </w:r>
      <w:r w:rsidR="009F0DD8">
        <w:instrText xml:space="preserve"> \* MERGEFORMAT </w:instrText>
      </w:r>
      <w:r>
        <w:fldChar w:fldCharType="separate"/>
      </w:r>
      <w:r w:rsidR="005F0589">
        <w:t>[4]</w:t>
      </w:r>
      <w:r>
        <w:fldChar w:fldCharType="end"/>
      </w:r>
      <w:r>
        <w:t>-</w:t>
      </w:r>
      <w:r>
        <w:fldChar w:fldCharType="begin"/>
      </w:r>
      <w:r>
        <w:instrText xml:space="preserve"> REF _Ref8215005 \r \h </w:instrText>
      </w:r>
      <w:r w:rsidR="009F0DD8">
        <w:instrText xml:space="preserve"> \* MERGEFORMAT </w:instrText>
      </w:r>
      <w:r>
        <w:fldChar w:fldCharType="separate"/>
      </w:r>
      <w:r w:rsidR="005F0589">
        <w:t>[14]</w:t>
      </w:r>
      <w:r>
        <w:fldChar w:fldCharType="end"/>
      </w:r>
      <w:r w:rsidR="00325BEC" w:rsidRPr="00325BEC">
        <w:t>.</w:t>
      </w:r>
    </w:p>
    <w:p w14:paraId="3ABDDD9B" w14:textId="63BE3B17" w:rsidR="006248D8" w:rsidRDefault="001D637E" w:rsidP="005F0589">
      <w:pPr>
        <w:pStyle w:val="BodyText"/>
        <w:spacing w:before="240" w:after="0"/>
        <w:jc w:val="both"/>
      </w:pPr>
      <w:r>
        <w:t>Furthermore, i</w:t>
      </w:r>
      <w:r w:rsidR="006248D8">
        <w:t>n the LTE-MTC session</w:t>
      </w:r>
      <w:r>
        <w:t>, the following agreements and possible agreements were made</w:t>
      </w:r>
      <w:r w:rsidR="005445FC">
        <w:t xml:space="preserve"> </w:t>
      </w:r>
      <w:r w:rsidR="00FF31C9">
        <w:fldChar w:fldCharType="begin"/>
      </w:r>
      <w:r w:rsidR="00FF31C9">
        <w:instrText xml:space="preserve"> REF _Ref8741173 \r \h </w:instrText>
      </w:r>
      <w:r w:rsidR="005F0589">
        <w:instrText xml:space="preserve"> \* MERGEFORMAT </w:instrText>
      </w:r>
      <w:r w:rsidR="00FF31C9">
        <w:fldChar w:fldCharType="separate"/>
      </w:r>
      <w:r w:rsidR="005F0589">
        <w:t>[15]</w:t>
      </w:r>
      <w:r w:rsidR="00FF31C9">
        <w:fldChar w:fldCharType="end"/>
      </w:r>
      <w:r>
        <w:t>:</w:t>
      </w:r>
    </w:p>
    <w:tbl>
      <w:tblPr>
        <w:tblStyle w:val="TableGrid"/>
        <w:tblW w:w="0" w:type="auto"/>
        <w:tblLook w:val="04A0" w:firstRow="1" w:lastRow="0" w:firstColumn="1" w:lastColumn="0" w:noHBand="0" w:noVBand="1"/>
      </w:tblPr>
      <w:tblGrid>
        <w:gridCol w:w="9629"/>
      </w:tblGrid>
      <w:tr w:rsidR="001D637E" w14:paraId="2DB698D1" w14:textId="77777777" w:rsidTr="001D637E">
        <w:tc>
          <w:tcPr>
            <w:tcW w:w="9629" w:type="dxa"/>
          </w:tcPr>
          <w:p w14:paraId="51114C9C" w14:textId="77777777" w:rsidR="001D637E" w:rsidRPr="00EF06D4" w:rsidRDefault="001D637E" w:rsidP="005F0589">
            <w:pPr>
              <w:spacing w:before="240"/>
              <w:jc w:val="both"/>
              <w:rPr>
                <w:b/>
                <w:color w:val="767171" w:themeColor="background2" w:themeShade="80"/>
                <w:highlight w:val="green"/>
              </w:rPr>
            </w:pPr>
            <w:r w:rsidRPr="00EF06D4">
              <w:rPr>
                <w:b/>
                <w:color w:val="767171" w:themeColor="background2" w:themeShade="80"/>
                <w:highlight w:val="green"/>
              </w:rPr>
              <w:t>Agreement</w:t>
            </w:r>
          </w:p>
          <w:p w14:paraId="1FB4EFD7" w14:textId="77777777" w:rsidR="001D637E" w:rsidRPr="00EF06D4" w:rsidRDefault="001D637E" w:rsidP="005F0589">
            <w:pPr>
              <w:spacing w:after="0"/>
              <w:jc w:val="both"/>
              <w:rPr>
                <w:color w:val="767171" w:themeColor="background2" w:themeShade="80"/>
              </w:rPr>
            </w:pPr>
            <w:r w:rsidRPr="00EF06D4">
              <w:rPr>
                <w:color w:val="767171" w:themeColor="background2" w:themeShade="80"/>
              </w:rPr>
              <w:t>Support the following options for WUS resource configuration</w:t>
            </w:r>
          </w:p>
          <w:p w14:paraId="7B61C58C" w14:textId="77777777" w:rsidR="001D637E" w:rsidRPr="00EF06D4" w:rsidRDefault="001D637E" w:rsidP="005F0589">
            <w:pPr>
              <w:numPr>
                <w:ilvl w:val="0"/>
                <w:numId w:val="41"/>
              </w:numPr>
              <w:spacing w:after="0" w:line="240" w:lineRule="auto"/>
              <w:jc w:val="both"/>
              <w:rPr>
                <w:color w:val="767171" w:themeColor="background2" w:themeShade="80"/>
              </w:rPr>
            </w:pPr>
            <w:r w:rsidRPr="00EF06D4">
              <w:rPr>
                <w:color w:val="767171" w:themeColor="background2" w:themeShade="80"/>
              </w:rPr>
              <w:t>Up to 2 orthogonal resources may be configured in time domain.</w:t>
            </w:r>
          </w:p>
          <w:p w14:paraId="70E47FC5" w14:textId="77777777" w:rsidR="001D637E" w:rsidRPr="00EF06D4" w:rsidRDefault="001D637E" w:rsidP="005F0589">
            <w:pPr>
              <w:numPr>
                <w:ilvl w:val="0"/>
                <w:numId w:val="41"/>
              </w:numPr>
              <w:spacing w:after="0" w:line="240" w:lineRule="auto"/>
              <w:jc w:val="both"/>
              <w:rPr>
                <w:color w:val="767171" w:themeColor="background2" w:themeShade="80"/>
              </w:rPr>
            </w:pPr>
            <w:r w:rsidRPr="00EF06D4">
              <w:rPr>
                <w:color w:val="767171" w:themeColor="background2" w:themeShade="80"/>
              </w:rPr>
              <w:t>Up to 2 orthogonal resources may be configured in frequency domain</w:t>
            </w:r>
          </w:p>
          <w:p w14:paraId="1AA6606C" w14:textId="111E6B76" w:rsidR="001D637E" w:rsidRPr="00EF06D4" w:rsidRDefault="001D637E" w:rsidP="005F0589">
            <w:pPr>
              <w:numPr>
                <w:ilvl w:val="0"/>
                <w:numId w:val="41"/>
              </w:numPr>
              <w:spacing w:after="0" w:line="240" w:lineRule="auto"/>
              <w:jc w:val="both"/>
              <w:rPr>
                <w:color w:val="767171" w:themeColor="background2" w:themeShade="80"/>
              </w:rPr>
            </w:pPr>
            <w:r w:rsidRPr="00EF06D4">
              <w:rPr>
                <w:color w:val="767171" w:themeColor="background2" w:themeShade="80"/>
              </w:rPr>
              <w:t>FFS: both options can be configured simultaneously to have up to 4 orthogonal WUS resources</w:t>
            </w:r>
          </w:p>
          <w:p w14:paraId="0A332FA4" w14:textId="77777777" w:rsidR="001D637E" w:rsidRPr="001D637E" w:rsidRDefault="001D637E" w:rsidP="005F0589">
            <w:pPr>
              <w:jc w:val="both"/>
              <w:rPr>
                <w:szCs w:val="20"/>
                <w:highlight w:val="yellow"/>
              </w:rPr>
            </w:pPr>
          </w:p>
          <w:p w14:paraId="7BCDD956" w14:textId="4FCD1889" w:rsidR="001D637E" w:rsidRPr="00EF06D4" w:rsidRDefault="001D637E" w:rsidP="005F0589">
            <w:pPr>
              <w:jc w:val="both"/>
              <w:rPr>
                <w:color w:val="767171" w:themeColor="background2" w:themeShade="80"/>
                <w:szCs w:val="20"/>
              </w:rPr>
            </w:pPr>
            <w:r w:rsidRPr="00EF06D4">
              <w:rPr>
                <w:color w:val="767171" w:themeColor="background2" w:themeShade="80"/>
                <w:szCs w:val="20"/>
                <w:highlight w:val="yellow"/>
              </w:rPr>
              <w:t>Possible Agreement</w:t>
            </w:r>
          </w:p>
          <w:p w14:paraId="2317AABC" w14:textId="77777777" w:rsidR="001D637E" w:rsidRPr="00EF06D4" w:rsidRDefault="001D637E" w:rsidP="005F0589">
            <w:pPr>
              <w:spacing w:after="0"/>
              <w:jc w:val="both"/>
              <w:rPr>
                <w:rFonts w:eastAsia="Times New Roman"/>
                <w:color w:val="767171" w:themeColor="background2" w:themeShade="80"/>
                <w:szCs w:val="20"/>
              </w:rPr>
            </w:pPr>
            <w:r w:rsidRPr="00EF06D4">
              <w:rPr>
                <w:rFonts w:eastAsia="Times New Roman"/>
                <w:color w:val="767171" w:themeColor="background2" w:themeShade="80"/>
                <w:szCs w:val="20"/>
              </w:rPr>
              <w:t xml:space="preserve">The legacy WUS resource is counted as the one of the configured WUS resource(s). </w:t>
            </w:r>
          </w:p>
          <w:p w14:paraId="0C2DCD3F" w14:textId="2BBBFF19" w:rsidR="001D637E" w:rsidRPr="00EF06D4" w:rsidRDefault="001D637E" w:rsidP="005F0589">
            <w:pPr>
              <w:numPr>
                <w:ilvl w:val="0"/>
                <w:numId w:val="41"/>
              </w:numPr>
              <w:spacing w:after="0" w:line="240" w:lineRule="auto"/>
              <w:jc w:val="both"/>
              <w:rPr>
                <w:color w:val="767171" w:themeColor="background2" w:themeShade="80"/>
                <w:szCs w:val="20"/>
              </w:rPr>
            </w:pPr>
            <w:r w:rsidRPr="00EF06D4">
              <w:rPr>
                <w:color w:val="767171" w:themeColor="background2" w:themeShade="80"/>
                <w:szCs w:val="20"/>
              </w:rPr>
              <w:t>The maximum total number of configured WUS resources is the same no matter whether legacy WUS resource is shared by Rel-15 WUS and Rel-16 WUS or not.</w:t>
            </w:r>
          </w:p>
          <w:p w14:paraId="3BB847F7" w14:textId="77777777" w:rsidR="001D637E" w:rsidRPr="001D637E" w:rsidRDefault="001D637E" w:rsidP="005F0589">
            <w:pPr>
              <w:jc w:val="both"/>
              <w:rPr>
                <w:highlight w:val="yellow"/>
              </w:rPr>
            </w:pPr>
          </w:p>
          <w:p w14:paraId="54279AAA" w14:textId="730902AB" w:rsidR="001D637E" w:rsidRPr="00EF06D4" w:rsidRDefault="001D637E" w:rsidP="005F0589">
            <w:pPr>
              <w:jc w:val="both"/>
              <w:rPr>
                <w:color w:val="767171" w:themeColor="background2" w:themeShade="80"/>
                <w:highlight w:val="yellow"/>
              </w:rPr>
            </w:pPr>
            <w:r w:rsidRPr="00EF06D4">
              <w:rPr>
                <w:color w:val="767171" w:themeColor="background2" w:themeShade="80"/>
                <w:highlight w:val="yellow"/>
              </w:rPr>
              <w:t>Possible Agreement</w:t>
            </w:r>
          </w:p>
          <w:p w14:paraId="0E654F1E" w14:textId="77777777" w:rsidR="001D637E" w:rsidRPr="00EF06D4" w:rsidRDefault="001D637E" w:rsidP="005F0589">
            <w:pPr>
              <w:jc w:val="both"/>
              <w:rPr>
                <w:color w:val="767171" w:themeColor="background2" w:themeShade="80"/>
              </w:rPr>
            </w:pPr>
            <w:r w:rsidRPr="00EF06D4">
              <w:rPr>
                <w:color w:val="767171" w:themeColor="background2" w:themeShade="80"/>
              </w:rPr>
              <w:t>Different WUS sequences are used for UE groups regardless of whether the UE groups are in the same or different WUS resources sharing the same time location.</w:t>
            </w:r>
          </w:p>
          <w:p w14:paraId="5F98DFD4" w14:textId="77777777" w:rsidR="001D637E" w:rsidRPr="001D637E" w:rsidRDefault="001D637E" w:rsidP="005F0589">
            <w:pPr>
              <w:jc w:val="both"/>
            </w:pPr>
          </w:p>
          <w:p w14:paraId="06CFAF1F" w14:textId="77777777" w:rsidR="001D637E" w:rsidRPr="001D637E" w:rsidRDefault="001D637E" w:rsidP="005F0589">
            <w:pPr>
              <w:jc w:val="both"/>
              <w:rPr>
                <w:b/>
                <w:highlight w:val="darkYellow"/>
              </w:rPr>
            </w:pPr>
            <w:r w:rsidRPr="001D637E">
              <w:rPr>
                <w:b/>
                <w:highlight w:val="darkYellow"/>
              </w:rPr>
              <w:lastRenderedPageBreak/>
              <w:t>Working Assumption</w:t>
            </w:r>
          </w:p>
          <w:p w14:paraId="687DE956" w14:textId="77777777" w:rsidR="001D637E" w:rsidRPr="001D637E" w:rsidRDefault="001D637E" w:rsidP="005F0589">
            <w:pPr>
              <w:numPr>
                <w:ilvl w:val="0"/>
                <w:numId w:val="41"/>
              </w:numPr>
              <w:spacing w:after="0" w:line="240" w:lineRule="auto"/>
              <w:jc w:val="both"/>
            </w:pPr>
            <w:r w:rsidRPr="001D637E">
              <w:t>UE assumes the transmit power for Rel-16 WUS sequence is same as that of legacy WUS sequence.</w:t>
            </w:r>
          </w:p>
          <w:p w14:paraId="416D8778" w14:textId="77777777" w:rsidR="001D637E" w:rsidRPr="001D637E" w:rsidRDefault="001D637E" w:rsidP="005F0589">
            <w:pPr>
              <w:numPr>
                <w:ilvl w:val="0"/>
                <w:numId w:val="41"/>
              </w:numPr>
              <w:spacing w:after="0" w:line="240" w:lineRule="auto"/>
              <w:jc w:val="both"/>
            </w:pPr>
            <w:r w:rsidRPr="001D637E">
              <w:t>Maximum WUS duration for Rel-16 WUS sequence is same as that of legacy WUS sequence</w:t>
            </w:r>
          </w:p>
          <w:p w14:paraId="000B77CF" w14:textId="77777777" w:rsidR="001D637E" w:rsidRPr="001D637E" w:rsidRDefault="001D637E" w:rsidP="005F0589">
            <w:pPr>
              <w:jc w:val="both"/>
            </w:pPr>
          </w:p>
          <w:p w14:paraId="52FFE331" w14:textId="77777777" w:rsidR="001D637E" w:rsidRPr="001D637E" w:rsidRDefault="001D637E" w:rsidP="005F0589">
            <w:pPr>
              <w:jc w:val="both"/>
              <w:rPr>
                <w:b/>
                <w:highlight w:val="green"/>
              </w:rPr>
            </w:pPr>
            <w:r w:rsidRPr="001D637E">
              <w:rPr>
                <w:b/>
                <w:highlight w:val="green"/>
              </w:rPr>
              <w:t>Agreement</w:t>
            </w:r>
          </w:p>
          <w:p w14:paraId="3DBBA1F9" w14:textId="77777777" w:rsidR="001D637E" w:rsidRPr="001D637E" w:rsidRDefault="001D637E" w:rsidP="005F0589">
            <w:pPr>
              <w:spacing w:after="0"/>
              <w:jc w:val="both"/>
            </w:pPr>
            <w:r w:rsidRPr="001D637E">
              <w:t xml:space="preserve">Each UE monitors up to X WUS sequences. </w:t>
            </w:r>
          </w:p>
          <w:p w14:paraId="6241A665" w14:textId="77777777" w:rsidR="001D637E" w:rsidRPr="001D637E" w:rsidRDefault="001D637E" w:rsidP="005F0589">
            <w:pPr>
              <w:numPr>
                <w:ilvl w:val="0"/>
                <w:numId w:val="42"/>
              </w:numPr>
              <w:spacing w:after="0" w:line="240" w:lineRule="auto"/>
              <w:jc w:val="both"/>
            </w:pPr>
            <w:r w:rsidRPr="001D637E">
              <w:t>Value of X will be selected between 2 and 3</w:t>
            </w:r>
          </w:p>
          <w:p w14:paraId="0B9961D6" w14:textId="77777777" w:rsidR="001D637E" w:rsidRPr="001D637E" w:rsidRDefault="001D637E" w:rsidP="005F0589">
            <w:pPr>
              <w:numPr>
                <w:ilvl w:val="1"/>
                <w:numId w:val="42"/>
              </w:numPr>
              <w:spacing w:after="0" w:line="240" w:lineRule="auto"/>
              <w:jc w:val="both"/>
            </w:pPr>
            <w:r w:rsidRPr="001D637E">
              <w:t>X=3 can only be supported if a common WUS for a subset of UE groups for service-based grouping is supported</w:t>
            </w:r>
          </w:p>
          <w:p w14:paraId="164B0CDC" w14:textId="77777777" w:rsidR="001D637E" w:rsidRPr="001D637E" w:rsidRDefault="001D637E" w:rsidP="005F0589">
            <w:pPr>
              <w:jc w:val="both"/>
            </w:pPr>
          </w:p>
          <w:p w14:paraId="58391DA6" w14:textId="77777777" w:rsidR="001D637E" w:rsidRPr="0011423F" w:rsidRDefault="001D637E" w:rsidP="005F0589">
            <w:pPr>
              <w:jc w:val="both"/>
              <w:rPr>
                <w:color w:val="767171" w:themeColor="background2" w:themeShade="80"/>
                <w:highlight w:val="yellow"/>
              </w:rPr>
            </w:pPr>
            <w:r w:rsidRPr="0011423F">
              <w:rPr>
                <w:color w:val="767171" w:themeColor="background2" w:themeShade="80"/>
                <w:highlight w:val="yellow"/>
              </w:rPr>
              <w:t>Possible Agreement</w:t>
            </w:r>
          </w:p>
          <w:p w14:paraId="55475C8E" w14:textId="22335F52" w:rsidR="001D637E" w:rsidRDefault="001D637E" w:rsidP="005F0589">
            <w:pPr>
              <w:pStyle w:val="BodyText"/>
              <w:jc w:val="both"/>
            </w:pPr>
            <w:r w:rsidRPr="0011423F">
              <w:rPr>
                <w:color w:val="767171" w:themeColor="background2" w:themeShade="80"/>
              </w:rPr>
              <w:t>If more than one UE group is configured in the same WUS resource, a common WUS is always configured for all UE groups.</w:t>
            </w:r>
          </w:p>
        </w:tc>
      </w:tr>
    </w:tbl>
    <w:p w14:paraId="4551F630" w14:textId="77777777" w:rsidR="001D637E" w:rsidRPr="005F100B" w:rsidRDefault="001D637E" w:rsidP="005F0589">
      <w:pPr>
        <w:pStyle w:val="BodyText"/>
        <w:spacing w:before="240" w:after="0"/>
        <w:jc w:val="both"/>
      </w:pPr>
    </w:p>
    <w:p w14:paraId="75310892" w14:textId="77777777" w:rsidR="00796D5E" w:rsidRDefault="00796D5E" w:rsidP="005F0589">
      <w:pPr>
        <w:pStyle w:val="Heading1"/>
        <w:jc w:val="both"/>
      </w:pPr>
      <w:bookmarkStart w:id="1" w:name="_Ref178064866"/>
      <w:r>
        <w:t>Discussion</w:t>
      </w:r>
    </w:p>
    <w:p w14:paraId="3162975A" w14:textId="3C38F312" w:rsidR="00DB3449" w:rsidRDefault="00DB3449" w:rsidP="005F0589">
      <w:pPr>
        <w:pStyle w:val="Heading2"/>
        <w:jc w:val="both"/>
      </w:pPr>
      <w:r>
        <w:t>Sequence design</w:t>
      </w:r>
      <w:bookmarkEnd w:id="1"/>
      <w:r w:rsidR="00796D5E">
        <w:t xml:space="preserve"> and related topics</w:t>
      </w:r>
      <w:bookmarkStart w:id="2" w:name="_GoBack"/>
      <w:bookmarkEnd w:id="2"/>
    </w:p>
    <w:p w14:paraId="18078A22" w14:textId="458D13C3" w:rsidR="00796D5E" w:rsidRPr="00796D5E" w:rsidRDefault="00796D5E" w:rsidP="005F0589">
      <w:pPr>
        <w:jc w:val="both"/>
        <w:rPr>
          <w:i/>
        </w:rPr>
      </w:pPr>
      <w:r w:rsidRPr="00796D5E">
        <w:rPr>
          <w:i/>
        </w:rPr>
        <w:t>How should group WUS sequences be designed?</w:t>
      </w:r>
    </w:p>
    <w:p w14:paraId="2E553608" w14:textId="018D966A" w:rsidR="00DB3449" w:rsidRDefault="00DB3449" w:rsidP="005F0589">
      <w:pPr>
        <w:ind w:firstLine="567"/>
        <w:jc w:val="both"/>
      </w:pPr>
      <w:r>
        <w:t>Legacy WUS +</w:t>
      </w:r>
    </w:p>
    <w:p w14:paraId="16069EAF" w14:textId="6BE40BF6" w:rsidR="00DB3449" w:rsidRDefault="00DB3449" w:rsidP="005F0589">
      <w:pPr>
        <w:jc w:val="both"/>
      </w:pPr>
      <w:r>
        <w:tab/>
      </w:r>
      <w:r w:rsidR="00796D5E">
        <w:tab/>
      </w:r>
      <w:r>
        <w:t>Gold cover code</w:t>
      </w:r>
      <w:r>
        <w:tab/>
      </w:r>
      <w:r>
        <w:tab/>
      </w:r>
      <w:r w:rsidR="00796D5E">
        <w:tab/>
      </w:r>
      <w:r>
        <w:t>Qualcomm</w:t>
      </w:r>
    </w:p>
    <w:p w14:paraId="170267E2" w14:textId="5AE3B001" w:rsidR="00DB3449" w:rsidRDefault="00DB3449" w:rsidP="005F0589">
      <w:pPr>
        <w:ind w:left="567" w:firstLine="567"/>
        <w:jc w:val="both"/>
      </w:pPr>
      <w:r>
        <w:t>Phase shift</w:t>
      </w:r>
      <w:r>
        <w:tab/>
      </w:r>
      <w:r>
        <w:tab/>
      </w:r>
      <w:r>
        <w:tab/>
      </w:r>
      <w:r w:rsidR="00796D5E">
        <w:tab/>
      </w:r>
      <w:r>
        <w:t>Ericsson, ZTE</w:t>
      </w:r>
    </w:p>
    <w:p w14:paraId="52580771" w14:textId="77777777" w:rsidR="00DB3449" w:rsidRPr="00373696" w:rsidRDefault="00DB3449" w:rsidP="005F0589">
      <w:pPr>
        <w:ind w:left="567" w:firstLine="567"/>
        <w:jc w:val="both"/>
        <w:rPr>
          <w:i/>
        </w:rPr>
      </w:pPr>
      <w:r>
        <w:t>Shifted scrambling code</w:t>
      </w:r>
      <w:r>
        <w:tab/>
      </w:r>
      <w:r>
        <w:tab/>
      </w:r>
      <w:r w:rsidRPr="00373696">
        <w:t>Huawei, LGE</w:t>
      </w:r>
    </w:p>
    <w:p w14:paraId="162258B0" w14:textId="370770B5" w:rsidR="00DB3449" w:rsidRDefault="00DB3449" w:rsidP="005F0589">
      <w:pPr>
        <w:ind w:left="567" w:firstLine="567"/>
        <w:jc w:val="both"/>
      </w:pPr>
      <w:r>
        <w:t>Time-frequency short OCC</w:t>
      </w:r>
      <w:r>
        <w:tab/>
        <w:t>Intel</w:t>
      </w:r>
    </w:p>
    <w:p w14:paraId="337BA76C" w14:textId="1E9C0E43" w:rsidR="008C2B48" w:rsidRDefault="008C2B48" w:rsidP="005F0589">
      <w:pPr>
        <w:jc w:val="both"/>
      </w:pPr>
      <w:r>
        <w:t>Phase shift show</w:t>
      </w:r>
      <w:r w:rsidR="0039339F">
        <w:t>s</w:t>
      </w:r>
      <w:r>
        <w:t xml:space="preserve"> best behavior for the </w:t>
      </w:r>
      <w:r w:rsidR="0039339F">
        <w:t>number of groups acceptable to most companies below and for relevant timing drifts.</w:t>
      </w:r>
    </w:p>
    <w:p w14:paraId="3EB11B39" w14:textId="724165F4" w:rsidR="00DB3449" w:rsidRDefault="00533E85" w:rsidP="005F0589">
      <w:pPr>
        <w:pStyle w:val="Proposal"/>
        <w:jc w:val="both"/>
      </w:pPr>
      <w:bookmarkStart w:id="3" w:name="_Toc8741525"/>
      <w:r>
        <w:t xml:space="preserve">Legacy WUS with phase shifts is selected as group WUS sequence design according to </w:t>
      </w:r>
      <w:proofErr w:type="spellStart"/>
      <w:r>
        <w:t>w</w:t>
      </w:r>
      <w:r w:rsidRPr="00533E85">
        <w:rPr>
          <w:vertAlign w:val="subscript"/>
        </w:rPr>
        <w:t>group</w:t>
      </w:r>
      <w:proofErr w:type="spellEnd"/>
      <w:r>
        <w:t>(m’) = w(m’) exp(j2</w:t>
      </w:r>
      <w:r>
        <w:rPr>
          <w:rFonts w:cstheme="minorHAnsi"/>
        </w:rPr>
        <w:t>π</w:t>
      </w:r>
      <w:r>
        <w:t xml:space="preserve">gm/132) where g = 0 for </w:t>
      </w:r>
      <w:proofErr w:type="spellStart"/>
      <w:r>
        <w:t>ID</w:t>
      </w:r>
      <w:r w:rsidRPr="00533E85">
        <w:rPr>
          <w:vertAlign w:val="subscript"/>
        </w:rPr>
        <w:t>group</w:t>
      </w:r>
      <w:proofErr w:type="spellEnd"/>
      <w:r>
        <w:t xml:space="preserve"> = 0 and g = 2+13 </w:t>
      </w:r>
      <w:r w:rsidR="002D0A3E">
        <w:rPr>
          <w:rFonts w:cstheme="minorHAnsi"/>
        </w:rPr>
        <w:t>×</w:t>
      </w:r>
      <w:r>
        <w:t xml:space="preserve"> (ID</w:t>
      </w:r>
      <w:r w:rsidRPr="00533E85">
        <w:rPr>
          <w:vertAlign w:val="subscript"/>
        </w:rPr>
        <w:t>group</w:t>
      </w:r>
      <w:r>
        <w:t xml:space="preserve">-1) for </w:t>
      </w:r>
      <w:r w:rsidR="005A4EF0">
        <w:t>1</w:t>
      </w:r>
      <w:r>
        <w:t xml:space="preserve"> ≤ </w:t>
      </w:r>
      <w:proofErr w:type="spellStart"/>
      <w:r>
        <w:t>ID</w:t>
      </w:r>
      <w:r w:rsidRPr="00533E85">
        <w:rPr>
          <w:vertAlign w:val="subscript"/>
        </w:rPr>
        <w:t>group</w:t>
      </w:r>
      <w:proofErr w:type="spellEnd"/>
      <w:r>
        <w:t xml:space="preserve"> ≤ 10</w:t>
      </w:r>
      <w:r w:rsidR="005A4EF0">
        <w:t>.</w:t>
      </w:r>
      <w:bookmarkEnd w:id="3"/>
    </w:p>
    <w:p w14:paraId="1C9AA24E" w14:textId="449568B5" w:rsidR="00796D5E" w:rsidRPr="00533E85" w:rsidRDefault="00796D5E" w:rsidP="005F0589">
      <w:pPr>
        <w:jc w:val="both"/>
        <w:rPr>
          <w:i/>
        </w:rPr>
      </w:pPr>
      <w:r w:rsidRPr="00533E85">
        <w:rPr>
          <w:i/>
        </w:rPr>
        <w:t>What should be the maximum number of UE groups</w:t>
      </w:r>
      <w:r w:rsidR="00381707">
        <w:rPr>
          <w:i/>
        </w:rPr>
        <w:t xml:space="preserve"> per WUS resource</w:t>
      </w:r>
      <w:r w:rsidRPr="00533E85">
        <w:rPr>
          <w:i/>
        </w:rPr>
        <w:t>?</w:t>
      </w:r>
    </w:p>
    <w:p w14:paraId="73514A19" w14:textId="62B7ECE9" w:rsidR="00796D5E" w:rsidRDefault="00796D5E" w:rsidP="005F0589">
      <w:pPr>
        <w:jc w:val="both"/>
      </w:pPr>
      <w:r>
        <w:tab/>
        <w:t>3</w:t>
      </w:r>
      <w:r>
        <w:tab/>
      </w:r>
      <w:r>
        <w:tab/>
      </w:r>
      <w:r>
        <w:tab/>
        <w:t>Intel</w:t>
      </w:r>
    </w:p>
    <w:p w14:paraId="45089743" w14:textId="0EDB8BDF" w:rsidR="00DA263F" w:rsidRDefault="00DA263F" w:rsidP="005F0589">
      <w:pPr>
        <w:jc w:val="both"/>
      </w:pPr>
      <w:r>
        <w:tab/>
        <w:t>4</w:t>
      </w:r>
      <w:r>
        <w:tab/>
      </w:r>
      <w:r>
        <w:tab/>
      </w:r>
      <w:r>
        <w:tab/>
        <w:t>MediaTek</w:t>
      </w:r>
    </w:p>
    <w:p w14:paraId="10949107" w14:textId="77777777" w:rsidR="00796D5E" w:rsidRDefault="00796D5E" w:rsidP="005F0589">
      <w:pPr>
        <w:jc w:val="both"/>
      </w:pPr>
      <w:r>
        <w:tab/>
        <w:t>≥6</w:t>
      </w:r>
      <w:r>
        <w:tab/>
      </w:r>
      <w:r>
        <w:tab/>
      </w:r>
      <w:r>
        <w:tab/>
        <w:t>Sony</w:t>
      </w:r>
    </w:p>
    <w:p w14:paraId="2E8C7B68" w14:textId="77777777" w:rsidR="00796D5E" w:rsidRDefault="00796D5E" w:rsidP="005F0589">
      <w:pPr>
        <w:jc w:val="both"/>
      </w:pPr>
      <w:r>
        <w:tab/>
        <w:t>≥8</w:t>
      </w:r>
      <w:r>
        <w:tab/>
      </w:r>
      <w:r>
        <w:tab/>
      </w:r>
      <w:r>
        <w:tab/>
        <w:t>Huawei</w:t>
      </w:r>
    </w:p>
    <w:p w14:paraId="5E6711A8" w14:textId="77777777" w:rsidR="00796D5E" w:rsidRDefault="00796D5E" w:rsidP="005F0589">
      <w:pPr>
        <w:ind w:left="216" w:firstLine="351"/>
        <w:jc w:val="both"/>
      </w:pPr>
      <w:r>
        <w:t>≤16</w:t>
      </w:r>
      <w:r>
        <w:tab/>
      </w:r>
      <w:r>
        <w:tab/>
      </w:r>
      <w:r>
        <w:tab/>
        <w:t>Qualcomm</w:t>
      </w:r>
    </w:p>
    <w:p w14:paraId="542EA5C7" w14:textId="63DBD78F" w:rsidR="00796D5E" w:rsidRDefault="00796D5E" w:rsidP="005F0589">
      <w:pPr>
        <w:jc w:val="both"/>
      </w:pPr>
      <w:r>
        <w:lastRenderedPageBreak/>
        <w:tab/>
        <w:t>From seq. design</w:t>
      </w:r>
      <w:r>
        <w:tab/>
        <w:t>Ericsson</w:t>
      </w:r>
    </w:p>
    <w:p w14:paraId="03E98423" w14:textId="5DA18D7E" w:rsidR="0039339F" w:rsidRDefault="0039339F" w:rsidP="005F0589">
      <w:pPr>
        <w:jc w:val="both"/>
      </w:pPr>
      <w:r>
        <w:t xml:space="preserve">The below proposal is </w:t>
      </w:r>
      <w:r w:rsidR="006B5769">
        <w:t xml:space="preserve">likely </w:t>
      </w:r>
      <w:r>
        <w:t>depending on the outcome of Proposal 1. Hence</w:t>
      </w:r>
      <w:r w:rsidR="00DC17E1">
        <w:t xml:space="preserve"> the</w:t>
      </w:r>
      <w:r>
        <w:t xml:space="preserve"> [] around the number.</w:t>
      </w:r>
    </w:p>
    <w:p w14:paraId="4B1AD2D8" w14:textId="4FE6C979" w:rsidR="00533E85" w:rsidRPr="00EE3755" w:rsidRDefault="00533E85" w:rsidP="005F0589">
      <w:pPr>
        <w:pStyle w:val="Proposal"/>
        <w:jc w:val="both"/>
      </w:pPr>
      <w:bookmarkStart w:id="4" w:name="_Toc8741526"/>
      <w:r w:rsidRPr="00EE3755">
        <w:t xml:space="preserve">The maximum number of UE groups is </w:t>
      </w:r>
      <w:r w:rsidR="00B50651" w:rsidRPr="00EE3755">
        <w:t>[10+1]</w:t>
      </w:r>
      <w:r w:rsidR="00381707">
        <w:t xml:space="preserve"> per WUS resource</w:t>
      </w:r>
      <w:r w:rsidRPr="00EE3755">
        <w:t>.</w:t>
      </w:r>
      <w:r w:rsidR="007F254C">
        <w:t xml:space="preserve"> FFS if the maximum number is decreased if more than one resource is configured.</w:t>
      </w:r>
      <w:bookmarkEnd w:id="4"/>
    </w:p>
    <w:p w14:paraId="6C3B6762" w14:textId="77777777" w:rsidR="00533E85" w:rsidRDefault="00533E85" w:rsidP="005F0589">
      <w:pPr>
        <w:jc w:val="both"/>
      </w:pPr>
    </w:p>
    <w:p w14:paraId="41472013" w14:textId="040ECAD7" w:rsidR="00796D5E" w:rsidRPr="00EE3755" w:rsidRDefault="00EE3755" w:rsidP="005F0589">
      <w:pPr>
        <w:jc w:val="both"/>
        <w:rPr>
          <w:i/>
        </w:rPr>
      </w:pPr>
      <w:r w:rsidRPr="00EE3755">
        <w:rPr>
          <w:i/>
        </w:rPr>
        <w:t>How should the number of UE groups be configured?</w:t>
      </w:r>
    </w:p>
    <w:p w14:paraId="60A64BB2" w14:textId="77777777" w:rsidR="00796D5E" w:rsidRDefault="00796D5E" w:rsidP="005F0589">
      <w:pPr>
        <w:jc w:val="both"/>
      </w:pPr>
      <w:r>
        <w:tab/>
        <w:t>1,2,4,8,16</w:t>
      </w:r>
      <w:r>
        <w:tab/>
      </w:r>
      <w:r>
        <w:tab/>
        <w:t>Qualcomm</w:t>
      </w:r>
    </w:p>
    <w:p w14:paraId="66B2E0DA" w14:textId="03FF282E" w:rsidR="00796D5E" w:rsidRDefault="00796D5E" w:rsidP="005F0589">
      <w:pPr>
        <w:jc w:val="both"/>
      </w:pPr>
      <w:r>
        <w:tab/>
        <w:t>Send LS to RAN2</w:t>
      </w:r>
      <w:r>
        <w:tab/>
        <w:t>Ericsson</w:t>
      </w:r>
    </w:p>
    <w:p w14:paraId="6EB53218" w14:textId="0BCCEC27" w:rsidR="0057261E" w:rsidRDefault="0057261E" w:rsidP="005F0589">
      <w:pPr>
        <w:jc w:val="both"/>
      </w:pPr>
      <w:r>
        <w:t xml:space="preserve">This topic is </w:t>
      </w:r>
      <w:r w:rsidR="0032326E">
        <w:t xml:space="preserve">only considered </w:t>
      </w:r>
      <w:r w:rsidR="002A0B95">
        <w:t>in</w:t>
      </w:r>
      <w:r w:rsidR="0032326E">
        <w:t xml:space="preserve"> two </w:t>
      </w:r>
      <w:r w:rsidR="002A0B95">
        <w:t>contributions;</w:t>
      </w:r>
      <w:r w:rsidR="0032326E">
        <w:t xml:space="preserve"> hence</w:t>
      </w:r>
      <w:r w:rsidR="002A0B95">
        <w:t>,</w:t>
      </w:r>
      <w:r>
        <w:t xml:space="preserve"> </w:t>
      </w:r>
      <w:r w:rsidR="0032326E">
        <w:t>the below proposal has some uncertainty to it. The rationale for the LS is that the configured number of groups is tightly coupled to RAN2’s work with grouping basis.</w:t>
      </w:r>
    </w:p>
    <w:p w14:paraId="52D1AC06" w14:textId="1E916EEF" w:rsidR="00796D5E" w:rsidRPr="00EE3755" w:rsidRDefault="00796D5E" w:rsidP="005F0589">
      <w:pPr>
        <w:pStyle w:val="Proposal"/>
        <w:jc w:val="both"/>
      </w:pPr>
      <w:bookmarkStart w:id="5" w:name="_Toc8741527"/>
      <w:r w:rsidRPr="00EE3755">
        <w:t xml:space="preserve">Send LS to RAN2 asking RAN2 to determine the configuration of number of UE groups. The RAN1 sequence design will provide </w:t>
      </w:r>
      <w:r w:rsidR="00E16C92">
        <w:t>[10]</w:t>
      </w:r>
      <w:r w:rsidRPr="00EE3755">
        <w:t xml:space="preserve"> sequences in addition to the </w:t>
      </w:r>
      <w:r w:rsidR="00533E85" w:rsidRPr="00EE3755">
        <w:t>legacy WUS sequence.</w:t>
      </w:r>
      <w:bookmarkEnd w:id="5"/>
    </w:p>
    <w:p w14:paraId="61B74570" w14:textId="77777777" w:rsidR="00796D5E" w:rsidRDefault="00796D5E" w:rsidP="005F0589">
      <w:pPr>
        <w:jc w:val="both"/>
      </w:pPr>
    </w:p>
    <w:p w14:paraId="2B6E37E5" w14:textId="48ED7008" w:rsidR="00DB3449" w:rsidRPr="00796D5E" w:rsidRDefault="00DB3449" w:rsidP="005F0589">
      <w:pPr>
        <w:jc w:val="both"/>
        <w:rPr>
          <w:i/>
        </w:rPr>
      </w:pPr>
      <w:r w:rsidRPr="00796D5E">
        <w:rPr>
          <w:i/>
        </w:rPr>
        <w:t xml:space="preserve">What </w:t>
      </w:r>
      <w:r w:rsidR="00EE3755">
        <w:rPr>
          <w:i/>
        </w:rPr>
        <w:t xml:space="preserve">sequence should be the </w:t>
      </w:r>
      <w:r w:rsidRPr="00796D5E">
        <w:rPr>
          <w:i/>
        </w:rPr>
        <w:t>common WUS in a resource that is shared between legacy WUS and group WUS?</w:t>
      </w:r>
    </w:p>
    <w:p w14:paraId="3E630C08" w14:textId="77777777" w:rsidR="00DB3449" w:rsidRDefault="00DB3449" w:rsidP="005F0589">
      <w:pPr>
        <w:ind w:firstLine="567"/>
        <w:jc w:val="both"/>
      </w:pPr>
      <w:r>
        <w:t>Reuse legacy WUS sequence</w:t>
      </w:r>
      <w:r>
        <w:tab/>
      </w:r>
      <w:r>
        <w:tab/>
      </w:r>
      <w:r>
        <w:tab/>
        <w:t>Huawei, LGE, DoCoMo</w:t>
      </w:r>
    </w:p>
    <w:p w14:paraId="78D15F73" w14:textId="3068BDE7" w:rsidR="00DB3449" w:rsidRDefault="00DB3449" w:rsidP="005F0589">
      <w:pPr>
        <w:ind w:firstLine="567"/>
        <w:jc w:val="both"/>
      </w:pPr>
      <w:r>
        <w:t>Use non-legacy WUS sequence</w:t>
      </w:r>
      <w:r>
        <w:tab/>
      </w:r>
      <w:r>
        <w:tab/>
      </w:r>
      <w:r>
        <w:tab/>
        <w:t>Nokia</w:t>
      </w:r>
      <w:r w:rsidR="00DA263F">
        <w:t>, MediaTek</w:t>
      </w:r>
    </w:p>
    <w:p w14:paraId="1347C919" w14:textId="36B0382E" w:rsidR="00DB3449" w:rsidRDefault="00DB3449" w:rsidP="005F0589">
      <w:pPr>
        <w:ind w:firstLine="567"/>
        <w:jc w:val="both"/>
      </w:pPr>
      <w:r>
        <w:t>Configurable legacy or non-legacy WUS</w:t>
      </w:r>
      <w:r>
        <w:tab/>
        <w:t>Intel, Qualcomm, ZTE</w:t>
      </w:r>
    </w:p>
    <w:p w14:paraId="2168162D" w14:textId="1CE2D09D" w:rsidR="0039339F" w:rsidRDefault="0039339F" w:rsidP="005F0589">
      <w:pPr>
        <w:jc w:val="both"/>
      </w:pPr>
      <w:r>
        <w:t>No consensus but the below compromise was made for LTE-MTC and the same compromise should be possible in NB-IoT.</w:t>
      </w:r>
    </w:p>
    <w:p w14:paraId="574E085A" w14:textId="1B1EF52F" w:rsidR="00DB3449" w:rsidRDefault="00EE3755" w:rsidP="005F0589">
      <w:pPr>
        <w:pStyle w:val="Proposal"/>
        <w:jc w:val="both"/>
      </w:pPr>
      <w:bookmarkStart w:id="6" w:name="_Toc8741528"/>
      <w:r>
        <w:t xml:space="preserve">If the group WUS resource is configured to be shared by Rel-15 WUS and Rel-16 WUS, </w:t>
      </w:r>
      <w:r w:rsidR="00ED7011">
        <w:t>the</w:t>
      </w:r>
      <w:r>
        <w:t xml:space="preserve"> common WUS for all the group WUS UEs in the same WUS resource </w:t>
      </w:r>
      <w:r w:rsidR="00ED7011">
        <w:t>is</w:t>
      </w:r>
      <w:r>
        <w:t xml:space="preserve"> configured to be legacy WUS or a non-legacy WUS.</w:t>
      </w:r>
      <w:bookmarkEnd w:id="6"/>
    </w:p>
    <w:p w14:paraId="20E6F70E" w14:textId="77777777" w:rsidR="00EE3755" w:rsidRDefault="00EE3755" w:rsidP="005F0589">
      <w:pPr>
        <w:jc w:val="both"/>
      </w:pPr>
    </w:p>
    <w:p w14:paraId="67A33FA8" w14:textId="68266054" w:rsidR="00DB3449" w:rsidRPr="00EE3755" w:rsidRDefault="00EE3755" w:rsidP="005F0589">
      <w:pPr>
        <w:jc w:val="both"/>
        <w:rPr>
          <w:i/>
        </w:rPr>
      </w:pPr>
      <w:r w:rsidRPr="00EE3755">
        <w:rPr>
          <w:i/>
        </w:rPr>
        <w:t xml:space="preserve">Should some functionality be introduced to redistribute </w:t>
      </w:r>
      <w:r w:rsidR="00E43C6C">
        <w:rPr>
          <w:i/>
        </w:rPr>
        <w:t xml:space="preserve">group WUS </w:t>
      </w:r>
      <w:r w:rsidRPr="00EE3755">
        <w:rPr>
          <w:i/>
        </w:rPr>
        <w:t xml:space="preserve">UEs to other groups or </w:t>
      </w:r>
      <w:r w:rsidR="007A36E1">
        <w:rPr>
          <w:i/>
        </w:rPr>
        <w:t>to use an alternating group-to-resource mapping</w:t>
      </w:r>
      <w:r w:rsidRPr="00EE3755">
        <w:rPr>
          <w:i/>
        </w:rPr>
        <w:t>?</w:t>
      </w:r>
    </w:p>
    <w:p w14:paraId="7CCDFD80" w14:textId="5FD5BCDE" w:rsidR="00DB3449" w:rsidRDefault="00DB3449" w:rsidP="005F0589">
      <w:pPr>
        <w:jc w:val="both"/>
      </w:pPr>
      <w:r>
        <w:tab/>
        <w:t>No redistribution</w:t>
      </w:r>
      <w:r>
        <w:tab/>
      </w:r>
      <w:r w:rsidR="00A73ABD">
        <w:tab/>
      </w:r>
      <w:r w:rsidR="00A73ABD">
        <w:tab/>
      </w:r>
      <w:r w:rsidR="00A73ABD">
        <w:tab/>
      </w:r>
      <w:r w:rsidR="00A73ABD">
        <w:tab/>
      </w:r>
      <w:r>
        <w:t>Ericsson</w:t>
      </w:r>
    </w:p>
    <w:p w14:paraId="0582FFCE" w14:textId="07567E07" w:rsidR="00DB3449" w:rsidRDefault="00DB3449" w:rsidP="005F0589">
      <w:pPr>
        <w:jc w:val="both"/>
      </w:pPr>
      <w:r>
        <w:tab/>
        <w:t>Group weighting</w:t>
      </w:r>
      <w:r>
        <w:tab/>
      </w:r>
      <w:r w:rsidR="00A73ABD">
        <w:tab/>
      </w:r>
      <w:r w:rsidR="00A73ABD">
        <w:tab/>
      </w:r>
      <w:r w:rsidR="00A73ABD">
        <w:tab/>
      </w:r>
      <w:r w:rsidR="00A73ABD">
        <w:tab/>
      </w:r>
      <w:r>
        <w:t>LGE, Qualcomm, Nokia</w:t>
      </w:r>
    </w:p>
    <w:p w14:paraId="0D9C2F52" w14:textId="4CFA805B" w:rsidR="00DB3449" w:rsidRDefault="00DB3449" w:rsidP="005F0589">
      <w:pPr>
        <w:ind w:left="216" w:hanging="216"/>
        <w:jc w:val="both"/>
      </w:pPr>
      <w:r>
        <w:tab/>
      </w:r>
      <w:r w:rsidR="00796D5E">
        <w:tab/>
      </w:r>
      <w:r w:rsidR="00A73ABD" w:rsidRPr="00A73ABD">
        <w:t xml:space="preserve">Alternating </w:t>
      </w:r>
      <w:r w:rsidR="00F6002D">
        <w:t>UE</w:t>
      </w:r>
      <w:r w:rsidR="00A73ABD" w:rsidRPr="00A73ABD">
        <w:t>-to-resource mapping</w:t>
      </w:r>
      <w:r>
        <w:tab/>
      </w:r>
      <w:r w:rsidR="00F6002D">
        <w:tab/>
      </w:r>
      <w:r>
        <w:t>Huawei</w:t>
      </w:r>
    </w:p>
    <w:p w14:paraId="3BD01A15" w14:textId="4D4F40BC" w:rsidR="00DB3449" w:rsidRDefault="00796D5E" w:rsidP="005F0589">
      <w:pPr>
        <w:pStyle w:val="Observation"/>
        <w:jc w:val="both"/>
      </w:pPr>
      <w:bookmarkStart w:id="7" w:name="_Toc8741523"/>
      <w:r>
        <w:t>No consensus yet</w:t>
      </w:r>
      <w:r w:rsidR="00B72C73">
        <w:t xml:space="preserve"> regarding group redistribution</w:t>
      </w:r>
      <w:r>
        <w:t>.</w:t>
      </w:r>
      <w:bookmarkEnd w:id="7"/>
    </w:p>
    <w:p w14:paraId="36BE8B4A" w14:textId="13391CCE" w:rsidR="00796D5E" w:rsidRPr="00796D5E" w:rsidRDefault="00DB3449" w:rsidP="005F0589">
      <w:pPr>
        <w:pStyle w:val="Heading2"/>
        <w:jc w:val="both"/>
      </w:pPr>
      <w:r>
        <w:t>Configurati</w:t>
      </w:r>
      <w:r w:rsidR="00796D5E">
        <w:t>on</w:t>
      </w:r>
    </w:p>
    <w:p w14:paraId="6E6933C7" w14:textId="77777777" w:rsidR="00796D5E" w:rsidRDefault="00796D5E" w:rsidP="005F0589">
      <w:pPr>
        <w:jc w:val="both"/>
      </w:pPr>
    </w:p>
    <w:p w14:paraId="54F44C3B" w14:textId="44D9B22B" w:rsidR="00796D5E" w:rsidRPr="00EE3755" w:rsidRDefault="00EE3755" w:rsidP="005F0589">
      <w:pPr>
        <w:jc w:val="both"/>
        <w:rPr>
          <w:i/>
        </w:rPr>
      </w:pPr>
      <w:r w:rsidRPr="00EE3755">
        <w:rPr>
          <w:i/>
        </w:rPr>
        <w:t>How should</w:t>
      </w:r>
      <w:r>
        <w:rPr>
          <w:i/>
        </w:rPr>
        <w:t xml:space="preserve"> WUS</w:t>
      </w:r>
      <w:r w:rsidRPr="00EE3755">
        <w:rPr>
          <w:i/>
        </w:rPr>
        <w:t xml:space="preserve"> </w:t>
      </w:r>
      <w:r w:rsidR="00796D5E" w:rsidRPr="00EE3755">
        <w:rPr>
          <w:i/>
        </w:rPr>
        <w:t xml:space="preserve">Tx power </w:t>
      </w:r>
      <w:r w:rsidRPr="00EE3755">
        <w:rPr>
          <w:i/>
        </w:rPr>
        <w:t xml:space="preserve">be </w:t>
      </w:r>
      <w:r w:rsidR="00796D5E" w:rsidRPr="00EE3755">
        <w:rPr>
          <w:i/>
        </w:rPr>
        <w:t>configur</w:t>
      </w:r>
      <w:r w:rsidRPr="00EE3755">
        <w:rPr>
          <w:i/>
        </w:rPr>
        <w:t>ed?</w:t>
      </w:r>
    </w:p>
    <w:p w14:paraId="3B1D65DA" w14:textId="7AE09329" w:rsidR="00796D5E" w:rsidRDefault="00796D5E" w:rsidP="005F0589">
      <w:pPr>
        <w:jc w:val="both"/>
      </w:pPr>
      <w:r>
        <w:lastRenderedPageBreak/>
        <w:tab/>
        <w:t>Same as legacy WUS</w:t>
      </w:r>
      <w:r>
        <w:tab/>
        <w:t>Ericsson, DoCoMo, Qualcomm</w:t>
      </w:r>
    </w:p>
    <w:p w14:paraId="147A9551" w14:textId="32712623" w:rsidR="001A2592" w:rsidRDefault="001A2592" w:rsidP="005F0589">
      <w:pPr>
        <w:jc w:val="both"/>
      </w:pPr>
      <w:r>
        <w:t>The following was agreed in the LTE-MTC session:</w:t>
      </w:r>
    </w:p>
    <w:p w14:paraId="3797CDCB" w14:textId="314DD2C3" w:rsidR="00EE3755" w:rsidRDefault="009A6560" w:rsidP="005F0589">
      <w:pPr>
        <w:pStyle w:val="Proposal"/>
        <w:jc w:val="both"/>
      </w:pPr>
      <w:bookmarkStart w:id="8" w:name="_Toc8741529"/>
      <w:r>
        <w:t xml:space="preserve">The </w:t>
      </w:r>
      <w:r w:rsidR="00EF06D4" w:rsidRPr="001D637E">
        <w:t xml:space="preserve">UE </w:t>
      </w:r>
      <w:r>
        <w:t xml:space="preserve">may </w:t>
      </w:r>
      <w:r w:rsidR="00EF06D4" w:rsidRPr="001D637E">
        <w:t xml:space="preserve">assume </w:t>
      </w:r>
      <w:r>
        <w:t xml:space="preserve">that </w:t>
      </w:r>
      <w:r w:rsidR="00EF06D4" w:rsidRPr="001D637E">
        <w:t xml:space="preserve">the transmit power for Rel-16 WUS sequence is </w:t>
      </w:r>
      <w:r>
        <w:t xml:space="preserve">the </w:t>
      </w:r>
      <w:r w:rsidR="00EF06D4" w:rsidRPr="001D637E">
        <w:t xml:space="preserve">same as that of </w:t>
      </w:r>
      <w:r>
        <w:t xml:space="preserve">the </w:t>
      </w:r>
      <w:r w:rsidR="00EF06D4" w:rsidRPr="001D637E">
        <w:t>legacy WUS sequence.</w:t>
      </w:r>
      <w:bookmarkEnd w:id="8"/>
    </w:p>
    <w:p w14:paraId="315492F9" w14:textId="78A74E8E" w:rsidR="00796D5E" w:rsidRDefault="00EE3755" w:rsidP="005F0589">
      <w:pPr>
        <w:jc w:val="both"/>
      </w:pPr>
      <w:r w:rsidRPr="00EE3755">
        <w:rPr>
          <w:i/>
        </w:rPr>
        <w:t xml:space="preserve">How should </w:t>
      </w:r>
      <w:r>
        <w:rPr>
          <w:i/>
        </w:rPr>
        <w:t>WUS duration</w:t>
      </w:r>
      <w:r w:rsidRPr="00EE3755">
        <w:rPr>
          <w:i/>
        </w:rPr>
        <w:t xml:space="preserve"> be configured?</w:t>
      </w:r>
    </w:p>
    <w:p w14:paraId="1497308D" w14:textId="1EEFFE56" w:rsidR="00796D5E" w:rsidRDefault="00796D5E" w:rsidP="005F0589">
      <w:pPr>
        <w:jc w:val="both"/>
      </w:pPr>
      <w:r>
        <w:tab/>
        <w:t>Same as legacy WUS</w:t>
      </w:r>
      <w:r w:rsidRPr="0068011E">
        <w:t xml:space="preserve"> </w:t>
      </w:r>
      <w:r>
        <w:tab/>
        <w:t>Ericsson, DoCoMo, Qualcomm</w:t>
      </w:r>
    </w:p>
    <w:p w14:paraId="77FCF2D2" w14:textId="132896E2" w:rsidR="001A2592" w:rsidRDefault="001A2592" w:rsidP="005F0589">
      <w:pPr>
        <w:jc w:val="both"/>
      </w:pPr>
      <w:r>
        <w:t>The following was agreed in the LTE-MTC session:</w:t>
      </w:r>
    </w:p>
    <w:p w14:paraId="43256C12" w14:textId="1903726D" w:rsidR="00DA263F" w:rsidRDefault="009A6560" w:rsidP="005F0589">
      <w:pPr>
        <w:pStyle w:val="Proposal"/>
        <w:jc w:val="both"/>
      </w:pPr>
      <w:bookmarkStart w:id="9" w:name="_Toc8741530"/>
      <w:r>
        <w:t>The m</w:t>
      </w:r>
      <w:r w:rsidR="00EF06D4" w:rsidRPr="001D637E">
        <w:t xml:space="preserve">aximum WUS duration for </w:t>
      </w:r>
      <w:r>
        <w:t xml:space="preserve">the </w:t>
      </w:r>
      <w:r w:rsidR="00EF06D4" w:rsidRPr="001D637E">
        <w:t xml:space="preserve">Rel-16 WUS sequence is </w:t>
      </w:r>
      <w:r>
        <w:t xml:space="preserve">the </w:t>
      </w:r>
      <w:r w:rsidR="00EF06D4" w:rsidRPr="001D637E">
        <w:t xml:space="preserve">same as that of </w:t>
      </w:r>
      <w:r>
        <w:t xml:space="preserve">the </w:t>
      </w:r>
      <w:r w:rsidR="00EF06D4" w:rsidRPr="001D637E">
        <w:t>legacy WUS sequence</w:t>
      </w:r>
      <w:r>
        <w:t>.</w:t>
      </w:r>
      <w:bookmarkEnd w:id="9"/>
    </w:p>
    <w:p w14:paraId="54AC78ED" w14:textId="1D584AAD" w:rsidR="00B65589" w:rsidRPr="00B65589" w:rsidRDefault="00B65589" w:rsidP="005F0589">
      <w:pPr>
        <w:jc w:val="both"/>
        <w:rPr>
          <w:i/>
        </w:rPr>
      </w:pPr>
      <w:r w:rsidRPr="00B65589">
        <w:rPr>
          <w:i/>
        </w:rPr>
        <w:t>How should group WUS resources be configured?</w:t>
      </w:r>
    </w:p>
    <w:p w14:paraId="63B8F6F2" w14:textId="26432256" w:rsidR="00796D5E" w:rsidRDefault="00796D5E" w:rsidP="005F0589">
      <w:pPr>
        <w:jc w:val="both"/>
      </w:pPr>
      <w:r>
        <w:tab/>
        <w:t>First configure #groups, then, if needed, location</w:t>
      </w:r>
      <w:r>
        <w:tab/>
      </w:r>
      <w:r w:rsidR="00B65589">
        <w:tab/>
      </w:r>
      <w:r>
        <w:t>Ericsson</w:t>
      </w:r>
    </w:p>
    <w:p w14:paraId="49E6844B" w14:textId="75750B65" w:rsidR="00796D5E" w:rsidRDefault="00796D5E" w:rsidP="005F0589">
      <w:pPr>
        <w:jc w:val="both"/>
      </w:pPr>
      <w:r>
        <w:tab/>
        <w:t>3 separate configurations</w:t>
      </w:r>
      <w:r w:rsidR="00B65589">
        <w:t xml:space="preserve"> depending on resource use</w:t>
      </w:r>
      <w:r>
        <w:tab/>
        <w:t>ZTE</w:t>
      </w:r>
    </w:p>
    <w:p w14:paraId="2B6E1E0B" w14:textId="46CE8A8A" w:rsidR="00796D5E" w:rsidRDefault="00B65589" w:rsidP="005F0589">
      <w:pPr>
        <w:pStyle w:val="Observation"/>
        <w:jc w:val="both"/>
      </w:pPr>
      <w:bookmarkStart w:id="10" w:name="_Toc8741524"/>
      <w:r>
        <w:t>No consensus yet</w:t>
      </w:r>
      <w:r w:rsidR="005553C8">
        <w:t xml:space="preserve"> regarding resource configuration</w:t>
      </w:r>
      <w:r>
        <w:t>.</w:t>
      </w:r>
      <w:bookmarkEnd w:id="10"/>
    </w:p>
    <w:p w14:paraId="3B4AB4B4" w14:textId="77777777" w:rsidR="00B65589" w:rsidRDefault="00B65589" w:rsidP="005F0589">
      <w:pPr>
        <w:jc w:val="both"/>
      </w:pPr>
    </w:p>
    <w:p w14:paraId="3A835BF2" w14:textId="26137440" w:rsidR="00796D5E" w:rsidRPr="006B5769" w:rsidRDefault="006B5769" w:rsidP="005F0589">
      <w:pPr>
        <w:jc w:val="both"/>
        <w:rPr>
          <w:i/>
        </w:rPr>
      </w:pPr>
      <w:r w:rsidRPr="006B5769">
        <w:rPr>
          <w:i/>
        </w:rPr>
        <w:t>Should multilevel grouping be implemented, alternatively, how many sequ</w:t>
      </w:r>
      <w:r>
        <w:rPr>
          <w:i/>
        </w:rPr>
        <w:t>ences</w:t>
      </w:r>
      <w:r w:rsidRPr="006B5769">
        <w:rPr>
          <w:i/>
        </w:rPr>
        <w:t xml:space="preserve"> is a UE required to detect?</w:t>
      </w:r>
    </w:p>
    <w:p w14:paraId="5C6B257C" w14:textId="1CB548D9" w:rsidR="00796D5E" w:rsidRDefault="00796D5E" w:rsidP="005F0589">
      <w:pPr>
        <w:jc w:val="both"/>
      </w:pPr>
      <w:r>
        <w:tab/>
        <w:t>2 sequences</w:t>
      </w:r>
      <w:r w:rsidR="00EB7069">
        <w:tab/>
      </w:r>
      <w:r>
        <w:tab/>
      </w:r>
      <w:r>
        <w:tab/>
        <w:t>Ericsson, Qualcomm</w:t>
      </w:r>
    </w:p>
    <w:p w14:paraId="1589E655" w14:textId="77777777" w:rsidR="00796D5E" w:rsidRDefault="00796D5E" w:rsidP="005F0589">
      <w:pPr>
        <w:jc w:val="both"/>
      </w:pPr>
      <w:r>
        <w:tab/>
        <w:t>&gt;2 sequences</w:t>
      </w:r>
      <w:r>
        <w:tab/>
      </w:r>
      <w:r>
        <w:tab/>
        <w:t>Sharp</w:t>
      </w:r>
    </w:p>
    <w:p w14:paraId="66560E03" w14:textId="77777777" w:rsidR="00796D5E" w:rsidRDefault="00796D5E" w:rsidP="005F0589">
      <w:pPr>
        <w:jc w:val="both"/>
      </w:pPr>
      <w:r>
        <w:tab/>
        <w:t>3 sequences</w:t>
      </w:r>
      <w:r>
        <w:tab/>
      </w:r>
      <w:r>
        <w:tab/>
      </w:r>
      <w:r>
        <w:tab/>
        <w:t>ZTE</w:t>
      </w:r>
    </w:p>
    <w:p w14:paraId="0E647FB4" w14:textId="77777777" w:rsidR="00796D5E" w:rsidRDefault="00796D5E" w:rsidP="005F0589">
      <w:pPr>
        <w:jc w:val="both"/>
      </w:pPr>
      <w:r>
        <w:tab/>
        <w:t>If #groups &gt;X</w:t>
      </w:r>
      <w:r>
        <w:tab/>
      </w:r>
      <w:r>
        <w:tab/>
        <w:t>Nokia</w:t>
      </w:r>
    </w:p>
    <w:p w14:paraId="2AA92A0A" w14:textId="07DC887F" w:rsidR="00796D5E" w:rsidRDefault="00796D5E" w:rsidP="005F0589">
      <w:pPr>
        <w:jc w:val="both"/>
      </w:pPr>
      <w:r>
        <w:tab/>
        <w:t>Ask RAN2</w:t>
      </w:r>
      <w:r>
        <w:tab/>
      </w:r>
      <w:r>
        <w:tab/>
      </w:r>
      <w:r>
        <w:tab/>
        <w:t>Sony</w:t>
      </w:r>
    </w:p>
    <w:p w14:paraId="326D3034" w14:textId="286BD774" w:rsidR="001D637E" w:rsidRPr="00796D5E" w:rsidRDefault="001D637E" w:rsidP="005F0589">
      <w:pPr>
        <w:jc w:val="both"/>
        <w:rPr>
          <w:lang w:val="en-GB" w:eastAsia="ja-JP"/>
        </w:rPr>
      </w:pPr>
      <w:r>
        <w:rPr>
          <w:lang w:val="en-GB" w:eastAsia="ja-JP"/>
        </w:rPr>
        <w:t>In the LTE-MTC session, the following agreement was made:</w:t>
      </w:r>
    </w:p>
    <w:p w14:paraId="71CABAF5" w14:textId="77777777" w:rsidR="001D637E" w:rsidRDefault="001D637E" w:rsidP="005F0589">
      <w:pPr>
        <w:pStyle w:val="Proposal"/>
        <w:jc w:val="both"/>
      </w:pPr>
      <w:bookmarkStart w:id="11" w:name="_Toc8741531"/>
      <w:r w:rsidRPr="001B2580">
        <w:t>Each UE monitors up to X WUS sequences.</w:t>
      </w:r>
      <w:bookmarkEnd w:id="11"/>
      <w:r w:rsidRPr="001B2580">
        <w:t xml:space="preserve"> </w:t>
      </w:r>
    </w:p>
    <w:p w14:paraId="327EE97E" w14:textId="77777777" w:rsidR="001D637E" w:rsidRDefault="001D637E" w:rsidP="005F0589">
      <w:pPr>
        <w:pStyle w:val="Proposal"/>
        <w:numPr>
          <w:ilvl w:val="1"/>
          <w:numId w:val="3"/>
        </w:numPr>
        <w:jc w:val="both"/>
      </w:pPr>
      <w:bookmarkStart w:id="12" w:name="_Toc8741532"/>
      <w:r w:rsidRPr="001B2580">
        <w:t>Value of X will be selected between 2 and 3</w:t>
      </w:r>
      <w:bookmarkEnd w:id="12"/>
    </w:p>
    <w:p w14:paraId="46AFAD88" w14:textId="175ABC89" w:rsidR="001D637E" w:rsidRPr="00B65589" w:rsidRDefault="001D637E" w:rsidP="005F0589">
      <w:pPr>
        <w:pStyle w:val="Proposal"/>
        <w:numPr>
          <w:ilvl w:val="2"/>
          <w:numId w:val="3"/>
        </w:numPr>
        <w:jc w:val="both"/>
      </w:pPr>
      <w:bookmarkStart w:id="13" w:name="_Toc8741533"/>
      <w:r w:rsidRPr="001B2580">
        <w:t>X=3 can only be supported if a common WUS for a subset of UE groups for service-based grouping is supported</w:t>
      </w:r>
      <w:bookmarkEnd w:id="13"/>
    </w:p>
    <w:p w14:paraId="6CD3ED02" w14:textId="7E41B81D" w:rsidR="00796D5E" w:rsidRDefault="00796D5E" w:rsidP="005F0589">
      <w:pPr>
        <w:pStyle w:val="Heading2"/>
        <w:jc w:val="both"/>
      </w:pPr>
      <w:r>
        <w:t>Miscellaneous</w:t>
      </w:r>
    </w:p>
    <w:p w14:paraId="193848C9" w14:textId="1F0E5DFA" w:rsidR="00796D5E" w:rsidRDefault="00796D5E" w:rsidP="005F0589">
      <w:pPr>
        <w:jc w:val="both"/>
      </w:pPr>
      <w:r>
        <w:tab/>
        <w:t>Support coverage restricted UEs</w:t>
      </w:r>
      <w:r>
        <w:tab/>
      </w:r>
      <w:r>
        <w:tab/>
      </w:r>
      <w:r>
        <w:tab/>
      </w:r>
      <w:r>
        <w:tab/>
        <w:t>LGE</w:t>
      </w:r>
    </w:p>
    <w:p w14:paraId="1F4CFF98" w14:textId="6FE70410" w:rsidR="00796D5E" w:rsidRDefault="00796D5E" w:rsidP="005F0589">
      <w:pPr>
        <w:jc w:val="both"/>
      </w:pPr>
      <w:r>
        <w:tab/>
        <w:t>Single group configuration</w:t>
      </w:r>
      <w:r>
        <w:tab/>
      </w:r>
      <w:r>
        <w:tab/>
      </w:r>
      <w:r>
        <w:tab/>
      </w:r>
      <w:r>
        <w:tab/>
      </w:r>
      <w:r w:rsidR="00B65589">
        <w:tab/>
      </w:r>
      <w:r>
        <w:t>Nokia</w:t>
      </w:r>
    </w:p>
    <w:p w14:paraId="11744F7C" w14:textId="59EB83E3" w:rsidR="000D0C6E" w:rsidRDefault="000D0C6E" w:rsidP="005F0589">
      <w:pPr>
        <w:jc w:val="both"/>
      </w:pPr>
      <w:r>
        <w:tab/>
        <w:t>Paging probability based WUS configuration</w:t>
      </w:r>
      <w:r>
        <w:tab/>
      </w:r>
      <w:r>
        <w:tab/>
      </w:r>
      <w:r>
        <w:tab/>
        <w:t>Qualcomm</w:t>
      </w:r>
    </w:p>
    <w:p w14:paraId="68AA1E27" w14:textId="24234A84" w:rsidR="00796D5E" w:rsidRDefault="00796D5E" w:rsidP="005F0589">
      <w:pPr>
        <w:jc w:val="both"/>
      </w:pPr>
      <w:r>
        <w:tab/>
        <w:t>Configure WUS per paging carrier</w:t>
      </w:r>
      <w:r>
        <w:tab/>
      </w:r>
      <w:r>
        <w:tab/>
      </w:r>
      <w:r>
        <w:tab/>
      </w:r>
      <w:r w:rsidR="00B65589">
        <w:tab/>
      </w:r>
      <w:r>
        <w:t>Qualcomm</w:t>
      </w:r>
    </w:p>
    <w:p w14:paraId="6153A5DE" w14:textId="72C1AB48" w:rsidR="00796D5E" w:rsidRDefault="00796D5E" w:rsidP="005F0589">
      <w:pPr>
        <w:jc w:val="both"/>
      </w:pPr>
      <w:r>
        <w:tab/>
        <w:t>Use paging carrier weight to configure #UE groups</w:t>
      </w:r>
      <w:r w:rsidR="00B65589">
        <w:tab/>
      </w:r>
      <w:r w:rsidR="00B65589">
        <w:tab/>
      </w:r>
      <w:r>
        <w:t>Sharp</w:t>
      </w:r>
    </w:p>
    <w:p w14:paraId="610F1E79" w14:textId="77777777" w:rsidR="00796D5E" w:rsidRDefault="00796D5E" w:rsidP="005F0589">
      <w:pPr>
        <w:jc w:val="both"/>
      </w:pPr>
      <w:r>
        <w:tab/>
        <w:t>(Carrier) FDM between legacy WUS and group WUS</w:t>
      </w:r>
      <w:r>
        <w:tab/>
        <w:t>Sony</w:t>
      </w:r>
    </w:p>
    <w:p w14:paraId="1C10E638" w14:textId="77777777" w:rsidR="00796D5E" w:rsidRDefault="00796D5E" w:rsidP="005F0589">
      <w:pPr>
        <w:jc w:val="both"/>
      </w:pPr>
      <w:r>
        <w:lastRenderedPageBreak/>
        <w:tab/>
        <w:t>Common WUS to only wake up subset of UEs</w:t>
      </w:r>
      <w:r>
        <w:tab/>
      </w:r>
      <w:r>
        <w:tab/>
        <w:t>ZTE</w:t>
      </w:r>
    </w:p>
    <w:p w14:paraId="46DECFBA" w14:textId="0AD4E35E" w:rsidR="00796D5E" w:rsidRPr="00F84E3A" w:rsidRDefault="00796D5E" w:rsidP="005F0589">
      <w:pPr>
        <w:jc w:val="both"/>
        <w:rPr>
          <w:lang w:val="en-GB" w:eastAsia="ja-JP"/>
        </w:rPr>
      </w:pPr>
      <w:r>
        <w:tab/>
        <w:t>Cell specific WUS for SI update</w:t>
      </w:r>
      <w:r>
        <w:tab/>
      </w:r>
      <w:r>
        <w:tab/>
      </w:r>
      <w:r>
        <w:tab/>
      </w:r>
      <w:r>
        <w:tab/>
      </w:r>
      <w:r w:rsidR="00B65589">
        <w:tab/>
      </w:r>
      <w:r>
        <w:t>ZTE</w:t>
      </w:r>
    </w:p>
    <w:p w14:paraId="4E409E6E" w14:textId="77777777" w:rsidR="008F67A0" w:rsidRPr="00965597" w:rsidRDefault="008F67A0" w:rsidP="005F0589">
      <w:pPr>
        <w:pStyle w:val="Heading1"/>
        <w:jc w:val="both"/>
        <w:rPr>
          <w:lang w:val="en-US"/>
        </w:rPr>
      </w:pPr>
      <w:r w:rsidRPr="00965597">
        <w:rPr>
          <w:lang w:val="en-US"/>
        </w:rPr>
        <w:t>Conclusion</w:t>
      </w:r>
    </w:p>
    <w:p w14:paraId="200ACAF0" w14:textId="77777777" w:rsidR="008F67A0" w:rsidRPr="00965597" w:rsidRDefault="008F67A0" w:rsidP="005F0589">
      <w:pPr>
        <w:pStyle w:val="BodyText"/>
        <w:jc w:val="both"/>
        <w:rPr>
          <w:b/>
          <w:bCs/>
        </w:rPr>
      </w:pPr>
      <w:r w:rsidRPr="00965597">
        <w:t>In the previous sections we made the following observations:</w:t>
      </w:r>
      <w:r w:rsidRPr="00965597">
        <w:rPr>
          <w:b/>
          <w:bCs/>
        </w:rPr>
        <w:t xml:space="preserve"> </w:t>
      </w:r>
    </w:p>
    <w:bookmarkStart w:id="14" w:name="_Hlk4060070"/>
    <w:p w14:paraId="7F37DE43" w14:textId="69E78214" w:rsidR="005F0589" w:rsidRDefault="008F67A0" w:rsidP="005F0589">
      <w:pPr>
        <w:pStyle w:val="TableofFigures"/>
        <w:tabs>
          <w:tab w:val="right" w:leader="dot" w:pos="9629"/>
        </w:tabs>
        <w:jc w:val="both"/>
        <w:rPr>
          <w:rFonts w:eastAsiaTheme="minorEastAsia"/>
          <w:b w:val="0"/>
          <w:noProof/>
          <w:lang w:val="sv-SE" w:eastAsia="sv-SE"/>
        </w:rPr>
      </w:pPr>
      <w:r w:rsidRPr="00965597">
        <w:rPr>
          <w:bCs/>
        </w:rPr>
        <w:fldChar w:fldCharType="begin"/>
      </w:r>
      <w:r w:rsidRPr="00965597">
        <w:rPr>
          <w:bCs/>
        </w:rPr>
        <w:instrText xml:space="preserve"> TOC \f O \n \h \z \t "Observation" \c </w:instrText>
      </w:r>
      <w:r w:rsidRPr="00965597">
        <w:rPr>
          <w:bCs/>
        </w:rPr>
        <w:fldChar w:fldCharType="separate"/>
      </w:r>
      <w:hyperlink w:anchor="_Toc8741523" w:history="1">
        <w:r w:rsidR="005F0589" w:rsidRPr="00854C38">
          <w:rPr>
            <w:rStyle w:val="Hyperlink"/>
            <w:noProof/>
          </w:rPr>
          <w:t>Observation 1</w:t>
        </w:r>
        <w:r w:rsidR="005F0589">
          <w:rPr>
            <w:rFonts w:eastAsiaTheme="minorEastAsia"/>
            <w:b w:val="0"/>
            <w:noProof/>
            <w:lang w:val="sv-SE" w:eastAsia="sv-SE"/>
          </w:rPr>
          <w:tab/>
        </w:r>
        <w:r w:rsidR="005F0589" w:rsidRPr="00854C38">
          <w:rPr>
            <w:rStyle w:val="Hyperlink"/>
            <w:noProof/>
          </w:rPr>
          <w:t>No consensus yet regarding group redistribution.</w:t>
        </w:r>
      </w:hyperlink>
    </w:p>
    <w:p w14:paraId="1D56A0BC" w14:textId="5D70DA52" w:rsidR="005F0589" w:rsidRDefault="005F0589" w:rsidP="005F0589">
      <w:pPr>
        <w:pStyle w:val="TableofFigures"/>
        <w:tabs>
          <w:tab w:val="right" w:leader="dot" w:pos="9629"/>
        </w:tabs>
        <w:jc w:val="both"/>
        <w:rPr>
          <w:rFonts w:eastAsiaTheme="minorEastAsia"/>
          <w:b w:val="0"/>
          <w:noProof/>
          <w:lang w:val="sv-SE" w:eastAsia="sv-SE"/>
        </w:rPr>
      </w:pPr>
      <w:hyperlink w:anchor="_Toc8741524" w:history="1">
        <w:r w:rsidRPr="00854C38">
          <w:rPr>
            <w:rStyle w:val="Hyperlink"/>
            <w:noProof/>
          </w:rPr>
          <w:t>Observation 2</w:t>
        </w:r>
        <w:r>
          <w:rPr>
            <w:rFonts w:eastAsiaTheme="minorEastAsia"/>
            <w:b w:val="0"/>
            <w:noProof/>
            <w:lang w:val="sv-SE" w:eastAsia="sv-SE"/>
          </w:rPr>
          <w:tab/>
        </w:r>
        <w:r w:rsidRPr="00854C38">
          <w:rPr>
            <w:rStyle w:val="Hyperlink"/>
            <w:noProof/>
          </w:rPr>
          <w:t>No consensus yet regarding resource configuration.</w:t>
        </w:r>
      </w:hyperlink>
    </w:p>
    <w:p w14:paraId="41520F1E" w14:textId="38145619" w:rsidR="008F67A0" w:rsidRPr="00965597" w:rsidRDefault="008F67A0" w:rsidP="005F0589">
      <w:pPr>
        <w:pStyle w:val="BodyText"/>
        <w:jc w:val="both"/>
      </w:pPr>
      <w:r w:rsidRPr="00965597">
        <w:fldChar w:fldCharType="end"/>
      </w:r>
    </w:p>
    <w:p w14:paraId="041AB796" w14:textId="77777777" w:rsidR="008F67A0" w:rsidRPr="00965597" w:rsidRDefault="008F67A0" w:rsidP="005F0589">
      <w:pPr>
        <w:pStyle w:val="BodyText"/>
        <w:jc w:val="both"/>
      </w:pPr>
      <w:r w:rsidRPr="00965597">
        <w:t>Based on the discussion in the previous sections we propose the following:</w:t>
      </w:r>
    </w:p>
    <w:p w14:paraId="003AF483" w14:textId="4654B693" w:rsidR="005F0589" w:rsidRDefault="008F67A0" w:rsidP="005F0589">
      <w:pPr>
        <w:pStyle w:val="TableofFigures"/>
        <w:tabs>
          <w:tab w:val="right" w:leader="dot" w:pos="9629"/>
        </w:tabs>
        <w:jc w:val="both"/>
        <w:rPr>
          <w:rFonts w:eastAsiaTheme="minorEastAsia"/>
          <w:b w:val="0"/>
          <w:noProof/>
          <w:lang w:val="sv-SE" w:eastAsia="sv-SE"/>
        </w:rPr>
      </w:pPr>
      <w:r w:rsidRPr="00965597">
        <w:rPr>
          <w:bCs/>
        </w:rPr>
        <w:fldChar w:fldCharType="begin"/>
      </w:r>
      <w:r w:rsidRPr="00965597">
        <w:rPr>
          <w:bCs/>
        </w:rPr>
        <w:instrText xml:space="preserve"> TOC \n \h \z \t "Proposal" \c </w:instrText>
      </w:r>
      <w:r w:rsidRPr="00965597">
        <w:rPr>
          <w:bCs/>
        </w:rPr>
        <w:fldChar w:fldCharType="separate"/>
      </w:r>
      <w:hyperlink w:anchor="_Toc8741525" w:history="1">
        <w:r w:rsidR="005F0589" w:rsidRPr="001B2746">
          <w:rPr>
            <w:rStyle w:val="Hyperlink"/>
            <w:noProof/>
          </w:rPr>
          <w:t>Proposal 1</w:t>
        </w:r>
        <w:r w:rsidR="005F0589">
          <w:rPr>
            <w:rFonts w:eastAsiaTheme="minorEastAsia"/>
            <w:b w:val="0"/>
            <w:noProof/>
            <w:lang w:val="sv-SE" w:eastAsia="sv-SE"/>
          </w:rPr>
          <w:tab/>
        </w:r>
        <w:r w:rsidR="005F0589" w:rsidRPr="001B2746">
          <w:rPr>
            <w:rStyle w:val="Hyperlink"/>
            <w:noProof/>
          </w:rPr>
          <w:t>Legacy WUS with phase shifts is selected as group WUS sequence design according to w</w:t>
        </w:r>
        <w:r w:rsidR="005F0589" w:rsidRPr="001B2746">
          <w:rPr>
            <w:rStyle w:val="Hyperlink"/>
            <w:noProof/>
            <w:vertAlign w:val="subscript"/>
          </w:rPr>
          <w:t>group</w:t>
        </w:r>
        <w:r w:rsidR="005F0589" w:rsidRPr="001B2746">
          <w:rPr>
            <w:rStyle w:val="Hyperlink"/>
            <w:noProof/>
          </w:rPr>
          <w:t>(m’) = w(m’) exp(j2</w:t>
        </w:r>
        <w:r w:rsidR="005F0589" w:rsidRPr="001B2746">
          <w:rPr>
            <w:rStyle w:val="Hyperlink"/>
            <w:rFonts w:cstheme="minorHAnsi"/>
            <w:noProof/>
          </w:rPr>
          <w:t>π</w:t>
        </w:r>
        <w:r w:rsidR="005F0589" w:rsidRPr="001B2746">
          <w:rPr>
            <w:rStyle w:val="Hyperlink"/>
            <w:noProof/>
          </w:rPr>
          <w:t>gm/132) where g = 0 for ID</w:t>
        </w:r>
        <w:r w:rsidR="005F0589" w:rsidRPr="001B2746">
          <w:rPr>
            <w:rStyle w:val="Hyperlink"/>
            <w:noProof/>
            <w:vertAlign w:val="subscript"/>
          </w:rPr>
          <w:t>group</w:t>
        </w:r>
        <w:r w:rsidR="005F0589" w:rsidRPr="001B2746">
          <w:rPr>
            <w:rStyle w:val="Hyperlink"/>
            <w:noProof/>
          </w:rPr>
          <w:t xml:space="preserve"> = 0 and g = 2+13 </w:t>
        </w:r>
        <w:r w:rsidR="005F0589" w:rsidRPr="001B2746">
          <w:rPr>
            <w:rStyle w:val="Hyperlink"/>
            <w:rFonts w:cstheme="minorHAnsi"/>
            <w:noProof/>
          </w:rPr>
          <w:t>×</w:t>
        </w:r>
        <w:r w:rsidR="005F0589" w:rsidRPr="001B2746">
          <w:rPr>
            <w:rStyle w:val="Hyperlink"/>
            <w:noProof/>
          </w:rPr>
          <w:t xml:space="preserve"> (ID</w:t>
        </w:r>
        <w:r w:rsidR="005F0589" w:rsidRPr="001B2746">
          <w:rPr>
            <w:rStyle w:val="Hyperlink"/>
            <w:noProof/>
            <w:vertAlign w:val="subscript"/>
          </w:rPr>
          <w:t>group</w:t>
        </w:r>
        <w:r w:rsidR="005F0589" w:rsidRPr="001B2746">
          <w:rPr>
            <w:rStyle w:val="Hyperlink"/>
            <w:noProof/>
          </w:rPr>
          <w:t>-1) for 1 ≤ ID</w:t>
        </w:r>
        <w:r w:rsidR="005F0589" w:rsidRPr="001B2746">
          <w:rPr>
            <w:rStyle w:val="Hyperlink"/>
            <w:noProof/>
            <w:vertAlign w:val="subscript"/>
          </w:rPr>
          <w:t>group</w:t>
        </w:r>
        <w:r w:rsidR="005F0589" w:rsidRPr="001B2746">
          <w:rPr>
            <w:rStyle w:val="Hyperlink"/>
            <w:noProof/>
          </w:rPr>
          <w:t xml:space="preserve"> ≤ 10.</w:t>
        </w:r>
      </w:hyperlink>
    </w:p>
    <w:p w14:paraId="70C2F671" w14:textId="329B2D17" w:rsidR="005F0589" w:rsidRDefault="005F0589" w:rsidP="005F0589">
      <w:pPr>
        <w:pStyle w:val="TableofFigures"/>
        <w:tabs>
          <w:tab w:val="right" w:leader="dot" w:pos="9629"/>
        </w:tabs>
        <w:jc w:val="both"/>
        <w:rPr>
          <w:rFonts w:eastAsiaTheme="minorEastAsia"/>
          <w:b w:val="0"/>
          <w:noProof/>
          <w:lang w:val="sv-SE" w:eastAsia="sv-SE"/>
        </w:rPr>
      </w:pPr>
      <w:hyperlink w:anchor="_Toc8741526" w:history="1">
        <w:r w:rsidRPr="001B2746">
          <w:rPr>
            <w:rStyle w:val="Hyperlink"/>
            <w:noProof/>
          </w:rPr>
          <w:t>Proposal 2</w:t>
        </w:r>
        <w:r>
          <w:rPr>
            <w:rFonts w:eastAsiaTheme="minorEastAsia"/>
            <w:b w:val="0"/>
            <w:noProof/>
            <w:lang w:val="sv-SE" w:eastAsia="sv-SE"/>
          </w:rPr>
          <w:tab/>
        </w:r>
        <w:r w:rsidRPr="001B2746">
          <w:rPr>
            <w:rStyle w:val="Hyperlink"/>
            <w:noProof/>
          </w:rPr>
          <w:t>The maximum number of UE groups is [10+1] per WUS resource. FFS if the maximum number is decreased if more than one resource is configured.</w:t>
        </w:r>
      </w:hyperlink>
    </w:p>
    <w:p w14:paraId="02753761" w14:textId="3A0C8433" w:rsidR="005F0589" w:rsidRDefault="005F0589" w:rsidP="005F0589">
      <w:pPr>
        <w:pStyle w:val="TableofFigures"/>
        <w:tabs>
          <w:tab w:val="right" w:leader="dot" w:pos="9629"/>
        </w:tabs>
        <w:jc w:val="both"/>
        <w:rPr>
          <w:rFonts w:eastAsiaTheme="minorEastAsia"/>
          <w:b w:val="0"/>
          <w:noProof/>
          <w:lang w:val="sv-SE" w:eastAsia="sv-SE"/>
        </w:rPr>
      </w:pPr>
      <w:hyperlink w:anchor="_Toc8741527" w:history="1">
        <w:r w:rsidRPr="001B2746">
          <w:rPr>
            <w:rStyle w:val="Hyperlink"/>
            <w:noProof/>
          </w:rPr>
          <w:t>Proposal 3</w:t>
        </w:r>
        <w:r>
          <w:rPr>
            <w:rFonts w:eastAsiaTheme="minorEastAsia"/>
            <w:b w:val="0"/>
            <w:noProof/>
            <w:lang w:val="sv-SE" w:eastAsia="sv-SE"/>
          </w:rPr>
          <w:tab/>
        </w:r>
        <w:r w:rsidRPr="001B2746">
          <w:rPr>
            <w:rStyle w:val="Hyperlink"/>
            <w:noProof/>
          </w:rPr>
          <w:t>Send LS to RAN2 asking RAN2 to determine the configuration of number of UE groups. The RAN1 sequence design will provide [10] sequences in addition to the legacy WUS sequence.</w:t>
        </w:r>
      </w:hyperlink>
    </w:p>
    <w:p w14:paraId="65DA3C82" w14:textId="4846604E" w:rsidR="005F0589" w:rsidRDefault="005F0589" w:rsidP="005F0589">
      <w:pPr>
        <w:pStyle w:val="TableofFigures"/>
        <w:tabs>
          <w:tab w:val="right" w:leader="dot" w:pos="9629"/>
        </w:tabs>
        <w:jc w:val="both"/>
        <w:rPr>
          <w:rFonts w:eastAsiaTheme="minorEastAsia"/>
          <w:b w:val="0"/>
          <w:noProof/>
          <w:lang w:val="sv-SE" w:eastAsia="sv-SE"/>
        </w:rPr>
      </w:pPr>
      <w:hyperlink w:anchor="_Toc8741528" w:history="1">
        <w:r w:rsidRPr="001B2746">
          <w:rPr>
            <w:rStyle w:val="Hyperlink"/>
            <w:noProof/>
          </w:rPr>
          <w:t>Proposal 4</w:t>
        </w:r>
        <w:r>
          <w:rPr>
            <w:rFonts w:eastAsiaTheme="minorEastAsia"/>
            <w:b w:val="0"/>
            <w:noProof/>
            <w:lang w:val="sv-SE" w:eastAsia="sv-SE"/>
          </w:rPr>
          <w:tab/>
        </w:r>
        <w:r w:rsidRPr="001B2746">
          <w:rPr>
            <w:rStyle w:val="Hyperlink"/>
            <w:noProof/>
          </w:rPr>
          <w:t>If the group WUS resource is configured to be shared by Rel-15 WUS and Rel-16 WUS, the common WUS for all the group WUS UEs in the same WUS resource is configured to be legacy WUS or a non-legacy WUS.</w:t>
        </w:r>
      </w:hyperlink>
    </w:p>
    <w:p w14:paraId="005030E2" w14:textId="6BB7D0B9" w:rsidR="005F0589" w:rsidRDefault="005F0589" w:rsidP="005F0589">
      <w:pPr>
        <w:pStyle w:val="TableofFigures"/>
        <w:tabs>
          <w:tab w:val="right" w:leader="dot" w:pos="9629"/>
        </w:tabs>
        <w:jc w:val="both"/>
        <w:rPr>
          <w:rFonts w:eastAsiaTheme="minorEastAsia"/>
          <w:b w:val="0"/>
          <w:noProof/>
          <w:lang w:val="sv-SE" w:eastAsia="sv-SE"/>
        </w:rPr>
      </w:pPr>
      <w:hyperlink w:anchor="_Toc8741529" w:history="1">
        <w:r w:rsidRPr="001B2746">
          <w:rPr>
            <w:rStyle w:val="Hyperlink"/>
            <w:noProof/>
          </w:rPr>
          <w:t>Proposal 5</w:t>
        </w:r>
        <w:r>
          <w:rPr>
            <w:rFonts w:eastAsiaTheme="minorEastAsia"/>
            <w:b w:val="0"/>
            <w:noProof/>
            <w:lang w:val="sv-SE" w:eastAsia="sv-SE"/>
          </w:rPr>
          <w:tab/>
        </w:r>
        <w:r w:rsidRPr="001B2746">
          <w:rPr>
            <w:rStyle w:val="Hyperlink"/>
            <w:noProof/>
          </w:rPr>
          <w:t>The UE may assume that the transmit power for Rel-16 WUS sequence is the same as that of the legacy WUS sequence.</w:t>
        </w:r>
      </w:hyperlink>
    </w:p>
    <w:p w14:paraId="1F6FF691" w14:textId="7BC19894" w:rsidR="005F0589" w:rsidRDefault="005F0589" w:rsidP="005F0589">
      <w:pPr>
        <w:pStyle w:val="TableofFigures"/>
        <w:tabs>
          <w:tab w:val="right" w:leader="dot" w:pos="9629"/>
        </w:tabs>
        <w:jc w:val="both"/>
        <w:rPr>
          <w:rFonts w:eastAsiaTheme="minorEastAsia"/>
          <w:b w:val="0"/>
          <w:noProof/>
          <w:lang w:val="sv-SE" w:eastAsia="sv-SE"/>
        </w:rPr>
      </w:pPr>
      <w:hyperlink w:anchor="_Toc8741530" w:history="1">
        <w:r w:rsidRPr="001B2746">
          <w:rPr>
            <w:rStyle w:val="Hyperlink"/>
            <w:noProof/>
          </w:rPr>
          <w:t>Proposal 6</w:t>
        </w:r>
        <w:r>
          <w:rPr>
            <w:rFonts w:eastAsiaTheme="minorEastAsia"/>
            <w:b w:val="0"/>
            <w:noProof/>
            <w:lang w:val="sv-SE" w:eastAsia="sv-SE"/>
          </w:rPr>
          <w:tab/>
        </w:r>
        <w:r w:rsidRPr="001B2746">
          <w:rPr>
            <w:rStyle w:val="Hyperlink"/>
            <w:noProof/>
          </w:rPr>
          <w:t>The maximum WUS duration for the Rel-16 WUS sequence is the same as that of the legacy WUS sequence.</w:t>
        </w:r>
      </w:hyperlink>
    </w:p>
    <w:p w14:paraId="2552CF74" w14:textId="2F4753C5" w:rsidR="005F0589" w:rsidRDefault="005F0589" w:rsidP="005F0589">
      <w:pPr>
        <w:pStyle w:val="TableofFigures"/>
        <w:tabs>
          <w:tab w:val="right" w:leader="dot" w:pos="9629"/>
        </w:tabs>
        <w:jc w:val="both"/>
        <w:rPr>
          <w:rFonts w:eastAsiaTheme="minorEastAsia"/>
          <w:b w:val="0"/>
          <w:noProof/>
          <w:lang w:val="sv-SE" w:eastAsia="sv-SE"/>
        </w:rPr>
      </w:pPr>
      <w:hyperlink w:anchor="_Toc8741531" w:history="1">
        <w:r w:rsidRPr="001B2746">
          <w:rPr>
            <w:rStyle w:val="Hyperlink"/>
            <w:noProof/>
          </w:rPr>
          <w:t>Proposal 7</w:t>
        </w:r>
        <w:r>
          <w:rPr>
            <w:rFonts w:eastAsiaTheme="minorEastAsia"/>
            <w:b w:val="0"/>
            <w:noProof/>
            <w:lang w:val="sv-SE" w:eastAsia="sv-SE"/>
          </w:rPr>
          <w:tab/>
        </w:r>
        <w:r w:rsidRPr="001B2746">
          <w:rPr>
            <w:rStyle w:val="Hyperlink"/>
            <w:noProof/>
          </w:rPr>
          <w:t>Each UE monitors up to X WUS sequences.</w:t>
        </w:r>
      </w:hyperlink>
    </w:p>
    <w:p w14:paraId="74ED4E88" w14:textId="7824327A" w:rsidR="005F0589" w:rsidRDefault="005F0589" w:rsidP="005F0589">
      <w:pPr>
        <w:pStyle w:val="TableofFigures"/>
        <w:tabs>
          <w:tab w:val="right" w:leader="dot" w:pos="9629"/>
        </w:tabs>
        <w:jc w:val="both"/>
        <w:rPr>
          <w:rFonts w:eastAsiaTheme="minorEastAsia"/>
          <w:b w:val="0"/>
          <w:noProof/>
          <w:lang w:val="sv-SE" w:eastAsia="sv-SE"/>
        </w:rPr>
      </w:pPr>
      <w:hyperlink w:anchor="_Toc8741532" w:history="1">
        <w:r w:rsidRPr="001B2746">
          <w:rPr>
            <w:rStyle w:val="Hyperlink"/>
            <w:noProof/>
          </w:rPr>
          <w:t>a.</w:t>
        </w:r>
        <w:r>
          <w:rPr>
            <w:rFonts w:eastAsiaTheme="minorEastAsia"/>
            <w:b w:val="0"/>
            <w:noProof/>
            <w:lang w:val="sv-SE" w:eastAsia="sv-SE"/>
          </w:rPr>
          <w:tab/>
        </w:r>
        <w:r w:rsidRPr="001B2746">
          <w:rPr>
            <w:rStyle w:val="Hyperlink"/>
            <w:noProof/>
          </w:rPr>
          <w:t>Value of X will be selected between 2 and 3</w:t>
        </w:r>
      </w:hyperlink>
    </w:p>
    <w:p w14:paraId="4EEABCDA" w14:textId="72BD504B" w:rsidR="005F0589" w:rsidRDefault="005F0589" w:rsidP="005F0589">
      <w:pPr>
        <w:pStyle w:val="TableofFigures"/>
        <w:tabs>
          <w:tab w:val="right" w:leader="dot" w:pos="9629"/>
        </w:tabs>
        <w:jc w:val="both"/>
        <w:rPr>
          <w:rFonts w:eastAsiaTheme="minorEastAsia"/>
          <w:b w:val="0"/>
          <w:noProof/>
          <w:lang w:val="sv-SE" w:eastAsia="sv-SE"/>
        </w:rPr>
      </w:pPr>
      <w:hyperlink w:anchor="_Toc8741533" w:history="1">
        <w:r w:rsidRPr="001B2746">
          <w:rPr>
            <w:rStyle w:val="Hyperlink"/>
            <w:noProof/>
          </w:rPr>
          <w:t>i.</w:t>
        </w:r>
        <w:r>
          <w:rPr>
            <w:rFonts w:eastAsiaTheme="minorEastAsia"/>
            <w:b w:val="0"/>
            <w:noProof/>
            <w:lang w:val="sv-SE" w:eastAsia="sv-SE"/>
          </w:rPr>
          <w:tab/>
        </w:r>
        <w:r w:rsidRPr="001B2746">
          <w:rPr>
            <w:rStyle w:val="Hyperlink"/>
            <w:noProof/>
          </w:rPr>
          <w:t>X=3 can only be supported if a common WUS for a subset of UE groups for service-based grouping is supported</w:t>
        </w:r>
      </w:hyperlink>
    </w:p>
    <w:p w14:paraId="62AF8B4B" w14:textId="2D8FC9BC" w:rsidR="008F67A0" w:rsidRPr="00965597" w:rsidRDefault="008F67A0" w:rsidP="005F0589">
      <w:pPr>
        <w:pStyle w:val="TableofFigures"/>
        <w:tabs>
          <w:tab w:val="right" w:leader="dot" w:pos="9629"/>
        </w:tabs>
        <w:ind w:left="0" w:firstLine="0"/>
        <w:jc w:val="both"/>
      </w:pPr>
      <w:r w:rsidRPr="00965597">
        <w:fldChar w:fldCharType="end"/>
      </w:r>
      <w:bookmarkEnd w:id="14"/>
    </w:p>
    <w:p w14:paraId="037FB4CF" w14:textId="77777777" w:rsidR="008F67A0" w:rsidRPr="00965597" w:rsidRDefault="008F67A0" w:rsidP="005F0589">
      <w:pPr>
        <w:pStyle w:val="Heading1"/>
        <w:numPr>
          <w:ilvl w:val="0"/>
          <w:numId w:val="0"/>
        </w:numPr>
        <w:jc w:val="both"/>
        <w:rPr>
          <w:lang w:val="en-US"/>
        </w:rPr>
      </w:pPr>
      <w:bookmarkStart w:id="15" w:name="_In-sequence_SDU_delivery"/>
      <w:bookmarkEnd w:id="15"/>
      <w:r w:rsidRPr="00965597">
        <w:rPr>
          <w:lang w:val="en-US"/>
        </w:rPr>
        <w:t>References</w:t>
      </w:r>
    </w:p>
    <w:bookmarkStart w:id="16" w:name="_Ref435946"/>
    <w:bookmarkStart w:id="17" w:name="_Ref4058813"/>
    <w:bookmarkStart w:id="18" w:name="_Hlk1039133"/>
    <w:bookmarkStart w:id="19" w:name="_Ref174151459"/>
    <w:bookmarkStart w:id="20" w:name="_Ref189809556"/>
    <w:p w14:paraId="554826A4" w14:textId="45413B29" w:rsidR="008F67A0" w:rsidRDefault="008F67A0" w:rsidP="005F0589">
      <w:pPr>
        <w:pStyle w:val="Reference"/>
        <w:jc w:val="both"/>
      </w:pPr>
      <w:r w:rsidRPr="00D460F6">
        <w:fldChar w:fldCharType="begin"/>
      </w:r>
      <w:r w:rsidR="009625E3" w:rsidRPr="00D460F6">
        <w:instrText>HYPERLINK "http://www.3gpp.org/ftp/tsg_ran/TSG_RAN/TSGR_83/Docs/RP-190757.zip"</w:instrText>
      </w:r>
      <w:r w:rsidRPr="00D460F6">
        <w:fldChar w:fldCharType="separate"/>
      </w:r>
      <w:r w:rsidRPr="00D460F6">
        <w:rPr>
          <w:rStyle w:val="Hyperlink"/>
        </w:rPr>
        <w:t>RP-1907</w:t>
      </w:r>
      <w:r w:rsidR="009625E3" w:rsidRPr="00D460F6">
        <w:rPr>
          <w:rStyle w:val="Hyperlink"/>
        </w:rPr>
        <w:t>5</w:t>
      </w:r>
      <w:r w:rsidRPr="00D460F6">
        <w:rPr>
          <w:rStyle w:val="Hyperlink"/>
        </w:rPr>
        <w:t>7</w:t>
      </w:r>
      <w:r w:rsidRPr="00D460F6">
        <w:fldChar w:fldCharType="end"/>
      </w:r>
      <w:r w:rsidRPr="00D460F6">
        <w:t>, “Additional enhancements for NB-IoT,” Huawei, RAN #82, Shenzhen, P.R. China, March 2019.</w:t>
      </w:r>
      <w:bookmarkEnd w:id="16"/>
    </w:p>
    <w:bookmarkStart w:id="21" w:name="_Ref7356643"/>
    <w:p w14:paraId="03DD5D17" w14:textId="7EBD6111" w:rsidR="00AD5F75" w:rsidRDefault="00AD5F75" w:rsidP="005F0589">
      <w:pPr>
        <w:pStyle w:val="Reference"/>
        <w:jc w:val="both"/>
      </w:pPr>
      <w:r>
        <w:rPr>
          <w:rStyle w:val="Hyperlink"/>
        </w:rPr>
        <w:fldChar w:fldCharType="begin"/>
      </w:r>
      <w:r>
        <w:rPr>
          <w:rStyle w:val="Hyperlink"/>
        </w:rPr>
        <w:instrText xml:space="preserve"> HYPERLINK "http://www.3gpp.org/ftp/tsg_ran/WG1_RL1/TSGR1_96b/Docs/R1-1905771.zip" </w:instrText>
      </w:r>
      <w:r w:rsidR="00485CED">
        <w:rPr>
          <w:rStyle w:val="Hyperlink"/>
        </w:rPr>
      </w:r>
      <w:r>
        <w:rPr>
          <w:rStyle w:val="Hyperlink"/>
        </w:rPr>
        <w:fldChar w:fldCharType="separate"/>
      </w:r>
      <w:r w:rsidRPr="00FE3A1F">
        <w:rPr>
          <w:rStyle w:val="Hyperlink"/>
        </w:rPr>
        <w:t>R1-1905771</w:t>
      </w:r>
      <w:r>
        <w:rPr>
          <w:rStyle w:val="Hyperlink"/>
        </w:rPr>
        <w:fldChar w:fldCharType="end"/>
      </w:r>
      <w:r w:rsidRPr="00312759">
        <w:t>, “</w:t>
      </w:r>
      <w:r w:rsidRPr="00FE3A1F">
        <w:t>RAN1 agreements for Rel-16 Additional Enhancements for NB-IoT</w:t>
      </w:r>
      <w:r w:rsidRPr="00312759">
        <w:t xml:space="preserve">,” </w:t>
      </w:r>
      <w:r>
        <w:t>Huawei</w:t>
      </w:r>
      <w:r w:rsidRPr="00312759">
        <w:t>, RAN1 #96bis, Xi’an, P.R. China, April 2019.</w:t>
      </w:r>
      <w:bookmarkEnd w:id="21"/>
    </w:p>
    <w:bookmarkStart w:id="22" w:name="_Ref8291864"/>
    <w:p w14:paraId="6307C0BD" w14:textId="768F368F" w:rsidR="009A14AF" w:rsidRDefault="000D2303" w:rsidP="005F0589">
      <w:pPr>
        <w:pStyle w:val="Reference"/>
        <w:jc w:val="both"/>
      </w:pPr>
      <w:r>
        <w:rPr>
          <w:rFonts w:eastAsia="Times New Roman"/>
        </w:rPr>
        <w:lastRenderedPageBreak/>
        <w:fldChar w:fldCharType="begin"/>
      </w:r>
      <w:r>
        <w:rPr>
          <w:rFonts w:eastAsia="Times New Roman"/>
        </w:rPr>
        <w:instrText xml:space="preserve"> HYPERLINK "http://www.3gpp.org/ftp/tsg_ran/WG2_RL2/TSGR2_105bis/Docs/R2-1905262.zip" </w:instrText>
      </w:r>
      <w:r w:rsidR="00485CED">
        <w:rPr>
          <w:rFonts w:eastAsia="Times New Roman"/>
        </w:rPr>
      </w:r>
      <w:r>
        <w:rPr>
          <w:rFonts w:eastAsia="Times New Roman"/>
        </w:rPr>
        <w:fldChar w:fldCharType="separate"/>
      </w:r>
      <w:r>
        <w:rPr>
          <w:rStyle w:val="Hyperlink"/>
          <w:rFonts w:eastAsia="Times New Roman"/>
        </w:rPr>
        <w:t>R2-1905262</w:t>
      </w:r>
      <w:r>
        <w:rPr>
          <w:rFonts w:eastAsia="Times New Roman"/>
        </w:rPr>
        <w:fldChar w:fldCharType="end"/>
      </w:r>
      <w:r>
        <w:rPr>
          <w:rFonts w:eastAsia="Times New Roman"/>
        </w:rPr>
        <w:t xml:space="preserve">, </w:t>
      </w:r>
      <w:r w:rsidRPr="000D2303">
        <w:t>“RAN2 agreements for Rel-16 additional enhancements for NB-IoT and MTC</w:t>
      </w:r>
      <w:r>
        <w:t>,</w:t>
      </w:r>
      <w:r w:rsidRPr="000D2303">
        <w:t>”</w:t>
      </w:r>
      <w:r>
        <w:t xml:space="preserve"> BlackBerry, RAN2 #105bis</w:t>
      </w:r>
      <w:r w:rsidRPr="00312759">
        <w:t>, Xi’an, P.R. China, April 2019.</w:t>
      </w:r>
      <w:bookmarkEnd w:id="22"/>
    </w:p>
    <w:bookmarkStart w:id="23" w:name="_Ref8214999"/>
    <w:p w14:paraId="11059402" w14:textId="0B77402F" w:rsidR="00F03F57" w:rsidRDefault="00F03F57" w:rsidP="005F0589">
      <w:pPr>
        <w:pStyle w:val="Reference"/>
        <w:jc w:val="both"/>
      </w:pPr>
      <w:r>
        <w:fldChar w:fldCharType="begin"/>
      </w:r>
      <w:r>
        <w:instrText xml:space="preserve"> HYPERLINK "http://www.3gpp.org/ftp/TSG_RAN/WG1_RL1/TSGR1_97/Docs/R1-1905965.zip" </w:instrText>
      </w:r>
      <w:r>
        <w:fldChar w:fldCharType="separate"/>
      </w:r>
      <w:r w:rsidRPr="00F03F57">
        <w:rPr>
          <w:rStyle w:val="Hyperlink"/>
        </w:rPr>
        <w:t>R1-1905965</w:t>
      </w:r>
      <w:r>
        <w:fldChar w:fldCharType="end"/>
      </w:r>
      <w:r>
        <w:t>, “</w:t>
      </w:r>
      <w:r w:rsidRPr="00F03F57">
        <w:t>UE-group wake-up signal in NB-IoT</w:t>
      </w:r>
      <w:r>
        <w:t>,” Ericsson</w:t>
      </w:r>
      <w:r w:rsidR="00AD5F75">
        <w:t>, RAN1 #97, Reno, USA, May 2019.</w:t>
      </w:r>
      <w:bookmarkEnd w:id="23"/>
    </w:p>
    <w:p w14:paraId="0A3DA50B" w14:textId="6F749F2A" w:rsidR="00F03F57" w:rsidRDefault="005F0589" w:rsidP="005F0589">
      <w:pPr>
        <w:pStyle w:val="Reference"/>
        <w:jc w:val="both"/>
      </w:pPr>
      <w:hyperlink r:id="rId8" w:history="1">
        <w:r w:rsidR="00F03F57" w:rsidRPr="00F03F57">
          <w:rPr>
            <w:rStyle w:val="Hyperlink"/>
          </w:rPr>
          <w:t>R1-1905971</w:t>
        </w:r>
      </w:hyperlink>
      <w:r w:rsidR="00F03F57">
        <w:t>, “</w:t>
      </w:r>
      <w:r w:rsidR="00F03F57" w:rsidRPr="00F03F57">
        <w:t>UE-group wake-up signal</w:t>
      </w:r>
      <w:r w:rsidR="00F03F57">
        <w:t>”, Huawei</w:t>
      </w:r>
      <w:r w:rsidR="00AD5F75">
        <w:t>, HiSilicon, RAN1 #97, Reno, USA, May 2019.</w:t>
      </w:r>
    </w:p>
    <w:p w14:paraId="406D8E79" w14:textId="680B010C" w:rsidR="00F03F57" w:rsidRDefault="005F0589" w:rsidP="005F0589">
      <w:pPr>
        <w:pStyle w:val="Reference"/>
        <w:jc w:val="both"/>
      </w:pPr>
      <w:hyperlink r:id="rId9" w:history="1">
        <w:r w:rsidR="00F03F57" w:rsidRPr="00F03F57">
          <w:rPr>
            <w:rStyle w:val="Hyperlink"/>
          </w:rPr>
          <w:t>R1-1906189</w:t>
        </w:r>
      </w:hyperlink>
      <w:r w:rsidR="00F03F57">
        <w:t>, “</w:t>
      </w:r>
      <w:r w:rsidR="00F03F57" w:rsidRPr="00F03F57">
        <w:t>Discussion on UE-group wake up signal in NB-IoT</w:t>
      </w:r>
      <w:r w:rsidR="00F03F57">
        <w:t>,” NTT DOCOMO</w:t>
      </w:r>
      <w:r w:rsidR="00AD5F75">
        <w:t>, RAN1 #97, Reno, USA, May 2019.</w:t>
      </w:r>
    </w:p>
    <w:p w14:paraId="339689AC" w14:textId="09340DB1" w:rsidR="00F03F57" w:rsidRDefault="005F0589" w:rsidP="005F0589">
      <w:pPr>
        <w:pStyle w:val="Reference"/>
        <w:jc w:val="both"/>
      </w:pPr>
      <w:hyperlink r:id="rId10" w:history="1">
        <w:r w:rsidR="00F03F57" w:rsidRPr="00F03F57">
          <w:rPr>
            <w:rStyle w:val="Hyperlink"/>
          </w:rPr>
          <w:t>R1-1906505</w:t>
        </w:r>
      </w:hyperlink>
      <w:r w:rsidR="00F03F57">
        <w:t>, “</w:t>
      </w:r>
      <w:r w:rsidR="00F03F57" w:rsidRPr="00F03F57">
        <w:t>Discussion on Wake-up signal for NB-IoT</w:t>
      </w:r>
      <w:r w:rsidR="00F03F57">
        <w:t>,” ZTE</w:t>
      </w:r>
      <w:r w:rsidR="00AD5F75">
        <w:t>, RAN1 #97, Reno, USA, May 2019.</w:t>
      </w:r>
    </w:p>
    <w:p w14:paraId="503B64EE" w14:textId="2CFDFB18" w:rsidR="00F03F57" w:rsidRDefault="005F0589" w:rsidP="005F0589">
      <w:pPr>
        <w:pStyle w:val="Reference"/>
        <w:jc w:val="both"/>
      </w:pPr>
      <w:hyperlink r:id="rId11" w:history="1">
        <w:r w:rsidR="00F03F57" w:rsidRPr="00F03F57">
          <w:rPr>
            <w:rStyle w:val="Hyperlink"/>
          </w:rPr>
          <w:t>R1-1906690,</w:t>
        </w:r>
      </w:hyperlink>
      <w:r w:rsidR="00F03F57">
        <w:t xml:space="preserve"> “</w:t>
      </w:r>
      <w:r w:rsidR="00F03F57" w:rsidRPr="00F03F57">
        <w:t>Discussion on UE-grouping wake up signal in NB-IoT</w:t>
      </w:r>
      <w:r w:rsidR="00F03F57">
        <w:t>,” LGE</w:t>
      </w:r>
      <w:r w:rsidR="00AD5F75">
        <w:t>, RAN1 #97, Reno, USA, May 2019.</w:t>
      </w:r>
    </w:p>
    <w:p w14:paraId="392E660E" w14:textId="26969F9D" w:rsidR="00F03F57" w:rsidRDefault="005F0589" w:rsidP="005F0589">
      <w:pPr>
        <w:pStyle w:val="Reference"/>
        <w:jc w:val="both"/>
      </w:pPr>
      <w:hyperlink r:id="rId12" w:history="1">
        <w:r w:rsidR="00F03F57" w:rsidRPr="00F03F57">
          <w:rPr>
            <w:rStyle w:val="Hyperlink"/>
          </w:rPr>
          <w:t>R1-1906710</w:t>
        </w:r>
      </w:hyperlink>
      <w:r w:rsidR="00F03F57">
        <w:t>, “</w:t>
      </w:r>
      <w:r w:rsidR="00F03F57" w:rsidRPr="00F03F57">
        <w:t>UE group wake-up signal for NB-IoT</w:t>
      </w:r>
      <w:r w:rsidR="00F03F57">
        <w:t>,” Nokia</w:t>
      </w:r>
      <w:r w:rsidR="00AD5F75">
        <w:t>, NSB, RAN1 #97, Reno, USA, May 2019.</w:t>
      </w:r>
    </w:p>
    <w:p w14:paraId="449E226E" w14:textId="7B75FFFB" w:rsidR="00AD5F75" w:rsidRDefault="005F0589" w:rsidP="005F0589">
      <w:pPr>
        <w:pStyle w:val="Reference"/>
        <w:jc w:val="both"/>
      </w:pPr>
      <w:hyperlink r:id="rId13" w:history="1">
        <w:r w:rsidR="00F03F57" w:rsidRPr="00AD5F75">
          <w:rPr>
            <w:rStyle w:val="Hyperlink"/>
          </w:rPr>
          <w:t>R1-1906772</w:t>
        </w:r>
      </w:hyperlink>
      <w:r w:rsidR="00F03F57">
        <w:t>, “</w:t>
      </w:r>
      <w:r w:rsidR="00AD5F75" w:rsidRPr="00AD5F75">
        <w:t>UE-group wake-up signal for NB-IoT</w:t>
      </w:r>
      <w:r w:rsidR="00AD5F75">
        <w:t>,</w:t>
      </w:r>
      <w:r w:rsidR="00F03F57">
        <w:t>”</w:t>
      </w:r>
      <w:r w:rsidR="00AD5F75">
        <w:t xml:space="preserve"> Intel, RAN1 #97, Reno, USA, May 2019.</w:t>
      </w:r>
    </w:p>
    <w:p w14:paraId="7391D2DE" w14:textId="78EA37FE" w:rsidR="00AD5F75" w:rsidRDefault="005F0589" w:rsidP="005F0589">
      <w:pPr>
        <w:pStyle w:val="Reference"/>
        <w:jc w:val="both"/>
      </w:pPr>
      <w:hyperlink r:id="rId14" w:history="1">
        <w:r w:rsidR="00AD5F75" w:rsidRPr="00AD5F75">
          <w:rPr>
            <w:rStyle w:val="Hyperlink"/>
          </w:rPr>
          <w:t>R1-1907000</w:t>
        </w:r>
      </w:hyperlink>
      <w:r w:rsidR="00AD5F75">
        <w:t>, “</w:t>
      </w:r>
      <w:r w:rsidR="00AD5F75" w:rsidRPr="00AD5F75">
        <w:t>UE-group wake-up signal</w:t>
      </w:r>
      <w:r w:rsidR="00AD5F75">
        <w:t>,” Qualcomm, RAN1 #97, Reno, USA, May 2019.</w:t>
      </w:r>
    </w:p>
    <w:p w14:paraId="3C2CEA41" w14:textId="4C72F632" w:rsidR="00AD5F75" w:rsidRDefault="005F0589" w:rsidP="005F0589">
      <w:pPr>
        <w:pStyle w:val="Reference"/>
        <w:jc w:val="both"/>
      </w:pPr>
      <w:hyperlink r:id="rId15" w:history="1">
        <w:r w:rsidR="00AD5F75" w:rsidRPr="00AD5F75">
          <w:rPr>
            <w:rStyle w:val="Hyperlink"/>
          </w:rPr>
          <w:t>R1-1907192</w:t>
        </w:r>
      </w:hyperlink>
      <w:r w:rsidR="00AD5F75">
        <w:t>, “</w:t>
      </w:r>
      <w:r w:rsidR="00AD5F75" w:rsidRPr="00AD5F75">
        <w:t>UE group wake up signal for NB-IoT</w:t>
      </w:r>
      <w:r w:rsidR="00AD5F75">
        <w:t>,” Sony, RAN1 #97, Reno, USA, May 2019.</w:t>
      </w:r>
    </w:p>
    <w:p w14:paraId="5CDF529C" w14:textId="715BBDCB" w:rsidR="00AD5F75" w:rsidRDefault="005F0589" w:rsidP="005F0589">
      <w:pPr>
        <w:pStyle w:val="Reference"/>
        <w:jc w:val="both"/>
      </w:pPr>
      <w:hyperlink r:id="rId16" w:history="1">
        <w:r w:rsidR="00AD5F75" w:rsidRPr="00AD5F75">
          <w:rPr>
            <w:rStyle w:val="Hyperlink"/>
          </w:rPr>
          <w:t>R1-1907207</w:t>
        </w:r>
      </w:hyperlink>
      <w:r w:rsidR="00AD5F75">
        <w:t>, “</w:t>
      </w:r>
      <w:r w:rsidR="00AD5F75" w:rsidRPr="00AD5F75">
        <w:t>Consideration on UE-group wake-up signal for Rel-16 NB-IoT</w:t>
      </w:r>
      <w:r w:rsidR="00AD5F75">
        <w:t>,” Sharp, RAN1 #97, Reno, USA, May 2019.</w:t>
      </w:r>
    </w:p>
    <w:p w14:paraId="5006C45B" w14:textId="76C12DF8" w:rsidR="00214364" w:rsidRDefault="00AD5F75" w:rsidP="005F0589">
      <w:pPr>
        <w:pStyle w:val="Reference"/>
        <w:jc w:val="both"/>
      </w:pPr>
      <w:r>
        <w:t xml:space="preserve"> </w:t>
      </w:r>
      <w:r w:rsidR="00F03F57">
        <w:t xml:space="preserve"> </w:t>
      </w:r>
      <w:bookmarkStart w:id="24" w:name="_Ref8215005"/>
      <w:bookmarkEnd w:id="17"/>
      <w:bookmarkEnd w:id="18"/>
      <w:bookmarkEnd w:id="19"/>
      <w:bookmarkEnd w:id="20"/>
      <w:r>
        <w:fldChar w:fldCharType="begin"/>
      </w:r>
      <w:r>
        <w:instrText xml:space="preserve"> HYPERLINK "https://www.3gpp.org/ftp/tsg_ran/WG1_RL1/TSGR1_97/Docs/R1-1907560.zip" </w:instrText>
      </w:r>
      <w:r>
        <w:fldChar w:fldCharType="separate"/>
      </w:r>
      <w:r w:rsidR="00214364" w:rsidRPr="00AD5F75">
        <w:rPr>
          <w:rStyle w:val="Hyperlink"/>
        </w:rPr>
        <w:t>R1-1907560</w:t>
      </w:r>
      <w:r>
        <w:fldChar w:fldCharType="end"/>
      </w:r>
      <w:r w:rsidR="00214364" w:rsidRPr="00AD5F75">
        <w:t>, “UE-Group WUS in NB-IoT,” MediaTek</w:t>
      </w:r>
      <w:r>
        <w:t>, RAN1 #97, Reno, USA, May 2019.</w:t>
      </w:r>
      <w:bookmarkEnd w:id="24"/>
    </w:p>
    <w:p w14:paraId="6C0D68EB" w14:textId="0638AE6D" w:rsidR="005445FC" w:rsidRPr="005445FC" w:rsidRDefault="005445FC" w:rsidP="005F0589">
      <w:pPr>
        <w:pStyle w:val="Reference"/>
        <w:jc w:val="both"/>
        <w:rPr>
          <w:szCs w:val="24"/>
        </w:rPr>
      </w:pPr>
      <w:bookmarkStart w:id="25" w:name="_Ref8741173"/>
      <w:r w:rsidRPr="0042479D">
        <w:t>Chairman’s notes of</w:t>
      </w:r>
      <w:r>
        <w:t xml:space="preserve"> AI 6</w:t>
      </w:r>
      <w:r w:rsidRPr="00F45234">
        <w:t>.</w:t>
      </w:r>
      <w:r>
        <w:t>2</w:t>
      </w:r>
      <w:r w:rsidRPr="00F45234">
        <w:t>.</w:t>
      </w:r>
      <w:r>
        <w:t xml:space="preserve">1 </w:t>
      </w:r>
      <w:r w:rsidRPr="002B3D5E">
        <w:t>Additional MTC Enhancements</w:t>
      </w:r>
      <w:r>
        <w:t xml:space="preserve"> and</w:t>
      </w:r>
      <w:r>
        <w:t xml:space="preserve"> </w:t>
      </w:r>
      <w:r>
        <w:t xml:space="preserve">AI 6.2.2 </w:t>
      </w:r>
      <w:r w:rsidRPr="002B3D5E">
        <w:t>Additional Enhancements for NB-IoT</w:t>
      </w:r>
      <w:r>
        <w:t xml:space="preserve">, Samsung, </w:t>
      </w:r>
      <w:r>
        <w:t>RAN1 #97, Reno, USA, May 2019.</w:t>
      </w:r>
      <w:bookmarkEnd w:id="25"/>
    </w:p>
    <w:sectPr w:rsidR="005445FC" w:rsidRPr="005445F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141E5" w14:textId="77777777" w:rsidR="0053415E" w:rsidRDefault="0053415E" w:rsidP="00A575AC">
      <w:r>
        <w:separator/>
      </w:r>
    </w:p>
    <w:p w14:paraId="3989D6B8" w14:textId="77777777" w:rsidR="0053415E" w:rsidRDefault="0053415E" w:rsidP="00A575AC"/>
  </w:endnote>
  <w:endnote w:type="continuationSeparator" w:id="0">
    <w:p w14:paraId="0F9195BA" w14:textId="77777777" w:rsidR="0053415E" w:rsidRDefault="0053415E" w:rsidP="00A575AC">
      <w:r>
        <w:continuationSeparator/>
      </w:r>
    </w:p>
    <w:p w14:paraId="5F29CB92" w14:textId="77777777" w:rsidR="0053415E" w:rsidRDefault="0053415E"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modern"/>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47104" w14:textId="77777777" w:rsidR="0053415E" w:rsidRDefault="0053415E" w:rsidP="00A575AC">
      <w:r>
        <w:separator/>
      </w:r>
    </w:p>
    <w:p w14:paraId="46F0963F" w14:textId="77777777" w:rsidR="0053415E" w:rsidRDefault="0053415E" w:rsidP="00A575AC"/>
  </w:footnote>
  <w:footnote w:type="continuationSeparator" w:id="0">
    <w:p w14:paraId="7CECD8B9" w14:textId="77777777" w:rsidR="0053415E" w:rsidRDefault="0053415E" w:rsidP="00A575AC">
      <w:r>
        <w:continuationSeparator/>
      </w:r>
    </w:p>
    <w:p w14:paraId="2543207A" w14:textId="77777777" w:rsidR="0053415E" w:rsidRDefault="0053415E" w:rsidP="00A575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BF31C3"/>
    <w:multiLevelType w:val="hybridMultilevel"/>
    <w:tmpl w:val="9C6203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1E3E32"/>
    <w:multiLevelType w:val="hybridMultilevel"/>
    <w:tmpl w:val="8DE8685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67114"/>
    <w:multiLevelType w:val="hybridMultilevel"/>
    <w:tmpl w:val="A74EF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C57B42"/>
    <w:multiLevelType w:val="hybridMultilevel"/>
    <w:tmpl w:val="C16E38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104541"/>
    <w:multiLevelType w:val="hybridMultilevel"/>
    <w:tmpl w:val="4E603F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5A6EF5"/>
    <w:multiLevelType w:val="hybridMultilevel"/>
    <w:tmpl w:val="DF544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A23CAC"/>
    <w:multiLevelType w:val="hybridMultilevel"/>
    <w:tmpl w:val="8948F0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1C269A"/>
    <w:multiLevelType w:val="hybridMultilevel"/>
    <w:tmpl w:val="4A529D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E27A9A"/>
    <w:multiLevelType w:val="hybridMultilevel"/>
    <w:tmpl w:val="60F06D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44731FA"/>
    <w:multiLevelType w:val="hybridMultilevel"/>
    <w:tmpl w:val="53344DF6"/>
    <w:lvl w:ilvl="0" w:tplc="041D0001">
      <w:start w:val="4"/>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60D50BA"/>
    <w:multiLevelType w:val="hybridMultilevel"/>
    <w:tmpl w:val="CDFA8BDC"/>
    <w:lvl w:ilvl="0" w:tplc="0F7A2A9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6BC61CA"/>
    <w:multiLevelType w:val="hybridMultilevel"/>
    <w:tmpl w:val="854633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7B40AFA"/>
    <w:multiLevelType w:val="hybridMultilevel"/>
    <w:tmpl w:val="A9303F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8"/>
  </w:num>
  <w:num w:numId="4">
    <w:abstractNumId w:val="19"/>
  </w:num>
  <w:num w:numId="5">
    <w:abstractNumId w:val="15"/>
  </w:num>
  <w:num w:numId="6">
    <w:abstractNumId w:val="21"/>
  </w:num>
  <w:num w:numId="7">
    <w:abstractNumId w:val="29"/>
  </w:num>
  <w:num w:numId="8">
    <w:abstractNumId w:val="16"/>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0"/>
  </w:num>
  <w:num w:numId="16">
    <w:abstractNumId w:val="31"/>
  </w:num>
  <w:num w:numId="17">
    <w:abstractNumId w:val="10"/>
  </w:num>
  <w:num w:numId="18">
    <w:abstractNumId w:val="11"/>
  </w:num>
  <w:num w:numId="19">
    <w:abstractNumId w:val="5"/>
  </w:num>
  <w:num w:numId="20">
    <w:abstractNumId w:val="36"/>
  </w:num>
  <w:num w:numId="21">
    <w:abstractNumId w:val="17"/>
  </w:num>
  <w:num w:numId="22">
    <w:abstractNumId w:val="35"/>
  </w:num>
  <w:num w:numId="23">
    <w:abstractNumId w:val="32"/>
  </w:num>
  <w:num w:numId="24">
    <w:abstractNumId w:val="30"/>
  </w:num>
  <w:num w:numId="25">
    <w:abstractNumId w:val="23"/>
  </w:num>
  <w:num w:numId="26">
    <w:abstractNumId w:val="7"/>
  </w:num>
  <w:num w:numId="27">
    <w:abstractNumId w:val="38"/>
  </w:num>
  <w:num w:numId="28">
    <w:abstractNumId w:val="14"/>
  </w:num>
  <w:num w:numId="29">
    <w:abstractNumId w:val="26"/>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6"/>
  </w:num>
  <w:num w:numId="37">
    <w:abstractNumId w:val="9"/>
  </w:num>
  <w:num w:numId="38">
    <w:abstractNumId w:val="37"/>
  </w:num>
  <w:num w:numId="39">
    <w:abstractNumId w:val="25"/>
  </w:num>
  <w:num w:numId="40">
    <w:abstractNumId w:val="12"/>
  </w:num>
  <w:num w:numId="41">
    <w:abstractNumId w:val="8"/>
  </w:num>
  <w:num w:numId="42">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24"/>
    <w:rsid w:val="000006E1"/>
    <w:rsid w:val="00000AB0"/>
    <w:rsid w:val="00002A37"/>
    <w:rsid w:val="0000564C"/>
    <w:rsid w:val="00005F51"/>
    <w:rsid w:val="00006446"/>
    <w:rsid w:val="00006896"/>
    <w:rsid w:val="00007C0F"/>
    <w:rsid w:val="00007CDC"/>
    <w:rsid w:val="00011B28"/>
    <w:rsid w:val="00011B78"/>
    <w:rsid w:val="00011D3E"/>
    <w:rsid w:val="000146E6"/>
    <w:rsid w:val="00015D15"/>
    <w:rsid w:val="00023391"/>
    <w:rsid w:val="0002371A"/>
    <w:rsid w:val="0002564D"/>
    <w:rsid w:val="00025AF0"/>
    <w:rsid w:val="00025ECA"/>
    <w:rsid w:val="000325B8"/>
    <w:rsid w:val="00034C15"/>
    <w:rsid w:val="00036BA1"/>
    <w:rsid w:val="00037908"/>
    <w:rsid w:val="00040A86"/>
    <w:rsid w:val="000422E2"/>
    <w:rsid w:val="00042F22"/>
    <w:rsid w:val="000444EF"/>
    <w:rsid w:val="00045C0D"/>
    <w:rsid w:val="00051811"/>
    <w:rsid w:val="00052630"/>
    <w:rsid w:val="00052A07"/>
    <w:rsid w:val="000534E3"/>
    <w:rsid w:val="0005606A"/>
    <w:rsid w:val="00057117"/>
    <w:rsid w:val="000608A1"/>
    <w:rsid w:val="000616E7"/>
    <w:rsid w:val="0006487E"/>
    <w:rsid w:val="00065E1A"/>
    <w:rsid w:val="000703F3"/>
    <w:rsid w:val="0007062E"/>
    <w:rsid w:val="000724FD"/>
    <w:rsid w:val="00077193"/>
    <w:rsid w:val="00077E5F"/>
    <w:rsid w:val="00077F46"/>
    <w:rsid w:val="0008036A"/>
    <w:rsid w:val="000813FC"/>
    <w:rsid w:val="00081AE6"/>
    <w:rsid w:val="00084511"/>
    <w:rsid w:val="000854EE"/>
    <w:rsid w:val="000855EB"/>
    <w:rsid w:val="00085B52"/>
    <w:rsid w:val="000866F2"/>
    <w:rsid w:val="0009009F"/>
    <w:rsid w:val="00091557"/>
    <w:rsid w:val="000924C1"/>
    <w:rsid w:val="000924F0"/>
    <w:rsid w:val="00093474"/>
    <w:rsid w:val="000940AA"/>
    <w:rsid w:val="000949A9"/>
    <w:rsid w:val="0009510F"/>
    <w:rsid w:val="000A1B7B"/>
    <w:rsid w:val="000A56F2"/>
    <w:rsid w:val="000B2719"/>
    <w:rsid w:val="000B3A8F"/>
    <w:rsid w:val="000B4AB9"/>
    <w:rsid w:val="000B58C3"/>
    <w:rsid w:val="000B61E9"/>
    <w:rsid w:val="000C04B9"/>
    <w:rsid w:val="000C165A"/>
    <w:rsid w:val="000C2E19"/>
    <w:rsid w:val="000C3776"/>
    <w:rsid w:val="000C6656"/>
    <w:rsid w:val="000D0C1B"/>
    <w:rsid w:val="000D0C6E"/>
    <w:rsid w:val="000D0D07"/>
    <w:rsid w:val="000D0EC9"/>
    <w:rsid w:val="000D2303"/>
    <w:rsid w:val="000D355A"/>
    <w:rsid w:val="000D4797"/>
    <w:rsid w:val="000D7408"/>
    <w:rsid w:val="000D7F27"/>
    <w:rsid w:val="000E0527"/>
    <w:rsid w:val="000E0C4B"/>
    <w:rsid w:val="000E1E92"/>
    <w:rsid w:val="000E7934"/>
    <w:rsid w:val="000E7B41"/>
    <w:rsid w:val="000F06D6"/>
    <w:rsid w:val="000F0EB1"/>
    <w:rsid w:val="000F0FF6"/>
    <w:rsid w:val="000F1106"/>
    <w:rsid w:val="000F1C5C"/>
    <w:rsid w:val="000F37B3"/>
    <w:rsid w:val="000F3BE9"/>
    <w:rsid w:val="000F3F6C"/>
    <w:rsid w:val="000F4EDC"/>
    <w:rsid w:val="000F5B94"/>
    <w:rsid w:val="000F5D97"/>
    <w:rsid w:val="000F6DF3"/>
    <w:rsid w:val="001005FF"/>
    <w:rsid w:val="001062FB"/>
    <w:rsid w:val="001063E6"/>
    <w:rsid w:val="00110ACB"/>
    <w:rsid w:val="00112B35"/>
    <w:rsid w:val="00113CF4"/>
    <w:rsid w:val="0011423F"/>
    <w:rsid w:val="001153EA"/>
    <w:rsid w:val="00115643"/>
    <w:rsid w:val="0011606A"/>
    <w:rsid w:val="00116765"/>
    <w:rsid w:val="001219F5"/>
    <w:rsid w:val="00121A20"/>
    <w:rsid w:val="0012349E"/>
    <w:rsid w:val="0012377F"/>
    <w:rsid w:val="00124314"/>
    <w:rsid w:val="00126B4A"/>
    <w:rsid w:val="00132FD0"/>
    <w:rsid w:val="00134317"/>
    <w:rsid w:val="001344C0"/>
    <w:rsid w:val="001346D4"/>
    <w:rsid w:val="001346FA"/>
    <w:rsid w:val="00135252"/>
    <w:rsid w:val="0013747D"/>
    <w:rsid w:val="00137AB5"/>
    <w:rsid w:val="00137F0B"/>
    <w:rsid w:val="00147EFB"/>
    <w:rsid w:val="0015130C"/>
    <w:rsid w:val="00151E23"/>
    <w:rsid w:val="001523DF"/>
    <w:rsid w:val="001526E0"/>
    <w:rsid w:val="001551B5"/>
    <w:rsid w:val="0015690C"/>
    <w:rsid w:val="00161FC4"/>
    <w:rsid w:val="001659C1"/>
    <w:rsid w:val="001724D7"/>
    <w:rsid w:val="00173A8E"/>
    <w:rsid w:val="0017502C"/>
    <w:rsid w:val="0018143F"/>
    <w:rsid w:val="00181FF8"/>
    <w:rsid w:val="001827B0"/>
    <w:rsid w:val="00184F80"/>
    <w:rsid w:val="00186832"/>
    <w:rsid w:val="00190AC1"/>
    <w:rsid w:val="0019341A"/>
    <w:rsid w:val="0019535D"/>
    <w:rsid w:val="0019541F"/>
    <w:rsid w:val="00196001"/>
    <w:rsid w:val="00197DF9"/>
    <w:rsid w:val="001A003D"/>
    <w:rsid w:val="001A1987"/>
    <w:rsid w:val="001A2564"/>
    <w:rsid w:val="001A2592"/>
    <w:rsid w:val="001A6173"/>
    <w:rsid w:val="001A6CBA"/>
    <w:rsid w:val="001B03A5"/>
    <w:rsid w:val="001B0D97"/>
    <w:rsid w:val="001B1191"/>
    <w:rsid w:val="001B16DD"/>
    <w:rsid w:val="001B2A0B"/>
    <w:rsid w:val="001B33F3"/>
    <w:rsid w:val="001B5A5D"/>
    <w:rsid w:val="001B7CB1"/>
    <w:rsid w:val="001C09AC"/>
    <w:rsid w:val="001C1CE5"/>
    <w:rsid w:val="001C3D2A"/>
    <w:rsid w:val="001C7F8E"/>
    <w:rsid w:val="001D0A19"/>
    <w:rsid w:val="001D149E"/>
    <w:rsid w:val="001D5077"/>
    <w:rsid w:val="001D51BA"/>
    <w:rsid w:val="001D53E7"/>
    <w:rsid w:val="001D6342"/>
    <w:rsid w:val="001D637E"/>
    <w:rsid w:val="001D6D53"/>
    <w:rsid w:val="001D7274"/>
    <w:rsid w:val="001E1B9C"/>
    <w:rsid w:val="001E33F8"/>
    <w:rsid w:val="001E58E2"/>
    <w:rsid w:val="001E64A6"/>
    <w:rsid w:val="001E7AED"/>
    <w:rsid w:val="001F048B"/>
    <w:rsid w:val="001F2513"/>
    <w:rsid w:val="001F3916"/>
    <w:rsid w:val="001F54C5"/>
    <w:rsid w:val="001F662C"/>
    <w:rsid w:val="001F7074"/>
    <w:rsid w:val="001F75F6"/>
    <w:rsid w:val="00200490"/>
    <w:rsid w:val="00201F3A"/>
    <w:rsid w:val="002025A8"/>
    <w:rsid w:val="00203F96"/>
    <w:rsid w:val="00205C3D"/>
    <w:rsid w:val="0020645D"/>
    <w:rsid w:val="002069B2"/>
    <w:rsid w:val="00206B24"/>
    <w:rsid w:val="00207FA3"/>
    <w:rsid w:val="00213608"/>
    <w:rsid w:val="00214364"/>
    <w:rsid w:val="00214DA8"/>
    <w:rsid w:val="00215423"/>
    <w:rsid w:val="002158FA"/>
    <w:rsid w:val="002202E0"/>
    <w:rsid w:val="00220600"/>
    <w:rsid w:val="002224DB"/>
    <w:rsid w:val="00223FCB"/>
    <w:rsid w:val="002252C3"/>
    <w:rsid w:val="0022584D"/>
    <w:rsid w:val="00225C54"/>
    <w:rsid w:val="00227A99"/>
    <w:rsid w:val="00227EEC"/>
    <w:rsid w:val="00230765"/>
    <w:rsid w:val="00230D18"/>
    <w:rsid w:val="002319E4"/>
    <w:rsid w:val="00234E3C"/>
    <w:rsid w:val="00235632"/>
    <w:rsid w:val="00235872"/>
    <w:rsid w:val="00235FFB"/>
    <w:rsid w:val="00237874"/>
    <w:rsid w:val="00237CD9"/>
    <w:rsid w:val="00237F04"/>
    <w:rsid w:val="00240327"/>
    <w:rsid w:val="00241559"/>
    <w:rsid w:val="002416EB"/>
    <w:rsid w:val="002435B3"/>
    <w:rsid w:val="00244E6C"/>
    <w:rsid w:val="002458EB"/>
    <w:rsid w:val="00246D22"/>
    <w:rsid w:val="00247947"/>
    <w:rsid w:val="002500C8"/>
    <w:rsid w:val="002507E3"/>
    <w:rsid w:val="002514D4"/>
    <w:rsid w:val="00257543"/>
    <w:rsid w:val="002617E7"/>
    <w:rsid w:val="00261CF2"/>
    <w:rsid w:val="00264228"/>
    <w:rsid w:val="00264334"/>
    <w:rsid w:val="0026473E"/>
    <w:rsid w:val="00264F88"/>
    <w:rsid w:val="00266214"/>
    <w:rsid w:val="00267C83"/>
    <w:rsid w:val="00270A0C"/>
    <w:rsid w:val="0027144F"/>
    <w:rsid w:val="00271813"/>
    <w:rsid w:val="00271F3A"/>
    <w:rsid w:val="00273278"/>
    <w:rsid w:val="002737F4"/>
    <w:rsid w:val="00275130"/>
    <w:rsid w:val="0027645C"/>
    <w:rsid w:val="00276BD7"/>
    <w:rsid w:val="00277F05"/>
    <w:rsid w:val="002805F5"/>
    <w:rsid w:val="00280751"/>
    <w:rsid w:val="00280D53"/>
    <w:rsid w:val="00282112"/>
    <w:rsid w:val="0028280A"/>
    <w:rsid w:val="00284662"/>
    <w:rsid w:val="00286ACD"/>
    <w:rsid w:val="00287838"/>
    <w:rsid w:val="002907B5"/>
    <w:rsid w:val="00292841"/>
    <w:rsid w:val="00292EB7"/>
    <w:rsid w:val="00296227"/>
    <w:rsid w:val="00296F44"/>
    <w:rsid w:val="0029777D"/>
    <w:rsid w:val="002A055E"/>
    <w:rsid w:val="002A0B95"/>
    <w:rsid w:val="002A1D4E"/>
    <w:rsid w:val="002A2869"/>
    <w:rsid w:val="002B037A"/>
    <w:rsid w:val="002B24D6"/>
    <w:rsid w:val="002B3865"/>
    <w:rsid w:val="002C41E6"/>
    <w:rsid w:val="002D071A"/>
    <w:rsid w:val="002D0A3E"/>
    <w:rsid w:val="002D34B2"/>
    <w:rsid w:val="002D3BEE"/>
    <w:rsid w:val="002D48B0"/>
    <w:rsid w:val="002D5B37"/>
    <w:rsid w:val="002D7637"/>
    <w:rsid w:val="002E17F2"/>
    <w:rsid w:val="002E7CAE"/>
    <w:rsid w:val="002F2771"/>
    <w:rsid w:val="002F37A9"/>
    <w:rsid w:val="00301CE6"/>
    <w:rsid w:val="0030256B"/>
    <w:rsid w:val="0030501F"/>
    <w:rsid w:val="0030771E"/>
    <w:rsid w:val="00307BA1"/>
    <w:rsid w:val="00311702"/>
    <w:rsid w:val="00311E82"/>
    <w:rsid w:val="00313854"/>
    <w:rsid w:val="00313FD6"/>
    <w:rsid w:val="003143BD"/>
    <w:rsid w:val="003147FE"/>
    <w:rsid w:val="00315363"/>
    <w:rsid w:val="003203ED"/>
    <w:rsid w:val="00322C9F"/>
    <w:rsid w:val="0032326E"/>
    <w:rsid w:val="003249C2"/>
    <w:rsid w:val="00324D23"/>
    <w:rsid w:val="0032562E"/>
    <w:rsid w:val="00325B6D"/>
    <w:rsid w:val="00325BEC"/>
    <w:rsid w:val="003267C9"/>
    <w:rsid w:val="00331751"/>
    <w:rsid w:val="00333A2D"/>
    <w:rsid w:val="00334579"/>
    <w:rsid w:val="00335858"/>
    <w:rsid w:val="00336BDA"/>
    <w:rsid w:val="0033712E"/>
    <w:rsid w:val="00340941"/>
    <w:rsid w:val="00342672"/>
    <w:rsid w:val="00342BD7"/>
    <w:rsid w:val="00346DB5"/>
    <w:rsid w:val="00347398"/>
    <w:rsid w:val="003477B1"/>
    <w:rsid w:val="00357380"/>
    <w:rsid w:val="003602D9"/>
    <w:rsid w:val="003604CE"/>
    <w:rsid w:val="00363409"/>
    <w:rsid w:val="00370E47"/>
    <w:rsid w:val="00371501"/>
    <w:rsid w:val="003742AC"/>
    <w:rsid w:val="00377CE1"/>
    <w:rsid w:val="00381707"/>
    <w:rsid w:val="00384CEB"/>
    <w:rsid w:val="00385BF0"/>
    <w:rsid w:val="00392CEA"/>
    <w:rsid w:val="0039310D"/>
    <w:rsid w:val="0039339F"/>
    <w:rsid w:val="003939FF"/>
    <w:rsid w:val="00397B3B"/>
    <w:rsid w:val="003A0EF5"/>
    <w:rsid w:val="003A2223"/>
    <w:rsid w:val="003A2A0F"/>
    <w:rsid w:val="003A45A1"/>
    <w:rsid w:val="003A57BE"/>
    <w:rsid w:val="003A5B0A"/>
    <w:rsid w:val="003A6BAC"/>
    <w:rsid w:val="003A70A4"/>
    <w:rsid w:val="003A7EF3"/>
    <w:rsid w:val="003B04F2"/>
    <w:rsid w:val="003B0D3C"/>
    <w:rsid w:val="003B159C"/>
    <w:rsid w:val="003B369F"/>
    <w:rsid w:val="003B36A3"/>
    <w:rsid w:val="003B64BB"/>
    <w:rsid w:val="003B7FE5"/>
    <w:rsid w:val="003C11C8"/>
    <w:rsid w:val="003C2702"/>
    <w:rsid w:val="003C76DA"/>
    <w:rsid w:val="003C7806"/>
    <w:rsid w:val="003D109F"/>
    <w:rsid w:val="003D16CF"/>
    <w:rsid w:val="003D2478"/>
    <w:rsid w:val="003D3C45"/>
    <w:rsid w:val="003D5B1F"/>
    <w:rsid w:val="003D5BD4"/>
    <w:rsid w:val="003E15FA"/>
    <w:rsid w:val="003E4C49"/>
    <w:rsid w:val="003E4C87"/>
    <w:rsid w:val="003E55E4"/>
    <w:rsid w:val="003E570D"/>
    <w:rsid w:val="003E712B"/>
    <w:rsid w:val="003E74E3"/>
    <w:rsid w:val="003F0318"/>
    <w:rsid w:val="003F05C7"/>
    <w:rsid w:val="003F131E"/>
    <w:rsid w:val="003F2CD4"/>
    <w:rsid w:val="003F6BBE"/>
    <w:rsid w:val="003F7F5B"/>
    <w:rsid w:val="0040004B"/>
    <w:rsid w:val="004000E8"/>
    <w:rsid w:val="00402E2B"/>
    <w:rsid w:val="00403530"/>
    <w:rsid w:val="0040512B"/>
    <w:rsid w:val="00405CA5"/>
    <w:rsid w:val="00407CD3"/>
    <w:rsid w:val="00410051"/>
    <w:rsid w:val="00410134"/>
    <w:rsid w:val="00410B72"/>
    <w:rsid w:val="00410F18"/>
    <w:rsid w:val="00411753"/>
    <w:rsid w:val="0041263E"/>
    <w:rsid w:val="00413A74"/>
    <w:rsid w:val="00413AAC"/>
    <w:rsid w:val="00413E92"/>
    <w:rsid w:val="0041491A"/>
    <w:rsid w:val="00421105"/>
    <w:rsid w:val="00422AA4"/>
    <w:rsid w:val="00422F8F"/>
    <w:rsid w:val="004242F4"/>
    <w:rsid w:val="00427248"/>
    <w:rsid w:val="00427C77"/>
    <w:rsid w:val="004307A6"/>
    <w:rsid w:val="00437447"/>
    <w:rsid w:val="00441A92"/>
    <w:rsid w:val="004431DC"/>
    <w:rsid w:val="0044452C"/>
    <w:rsid w:val="00444F56"/>
    <w:rsid w:val="00446488"/>
    <w:rsid w:val="00450B21"/>
    <w:rsid w:val="004517AA"/>
    <w:rsid w:val="00452CAC"/>
    <w:rsid w:val="0045519F"/>
    <w:rsid w:val="00455B67"/>
    <w:rsid w:val="0045663B"/>
    <w:rsid w:val="00457565"/>
    <w:rsid w:val="00457B71"/>
    <w:rsid w:val="004617A4"/>
    <w:rsid w:val="00464428"/>
    <w:rsid w:val="004656AD"/>
    <w:rsid w:val="004669E2"/>
    <w:rsid w:val="00470C31"/>
    <w:rsid w:val="00471DE0"/>
    <w:rsid w:val="004734D0"/>
    <w:rsid w:val="0047556B"/>
    <w:rsid w:val="00476FD7"/>
    <w:rsid w:val="00477768"/>
    <w:rsid w:val="00483009"/>
    <w:rsid w:val="0048456D"/>
    <w:rsid w:val="00485CED"/>
    <w:rsid w:val="00491D5A"/>
    <w:rsid w:val="004925FB"/>
    <w:rsid w:val="00492BC5"/>
    <w:rsid w:val="0049594B"/>
    <w:rsid w:val="004964F1"/>
    <w:rsid w:val="004968E3"/>
    <w:rsid w:val="00496EBD"/>
    <w:rsid w:val="004A16BC"/>
    <w:rsid w:val="004A2B94"/>
    <w:rsid w:val="004B1A09"/>
    <w:rsid w:val="004B2072"/>
    <w:rsid w:val="004B2127"/>
    <w:rsid w:val="004B698E"/>
    <w:rsid w:val="004B6F6A"/>
    <w:rsid w:val="004B7C0C"/>
    <w:rsid w:val="004C02FA"/>
    <w:rsid w:val="004C3898"/>
    <w:rsid w:val="004C5878"/>
    <w:rsid w:val="004C5C2D"/>
    <w:rsid w:val="004C7D5F"/>
    <w:rsid w:val="004D1441"/>
    <w:rsid w:val="004D2432"/>
    <w:rsid w:val="004D36B1"/>
    <w:rsid w:val="004D7EBD"/>
    <w:rsid w:val="004E2680"/>
    <w:rsid w:val="004E28F9"/>
    <w:rsid w:val="004E39F6"/>
    <w:rsid w:val="004E3A02"/>
    <w:rsid w:val="004E462E"/>
    <w:rsid w:val="004E56DC"/>
    <w:rsid w:val="004E76F4"/>
    <w:rsid w:val="004F0B4E"/>
    <w:rsid w:val="004F0B6C"/>
    <w:rsid w:val="004F1AEE"/>
    <w:rsid w:val="004F2078"/>
    <w:rsid w:val="004F4DA3"/>
    <w:rsid w:val="004F618D"/>
    <w:rsid w:val="00500028"/>
    <w:rsid w:val="005034AE"/>
    <w:rsid w:val="00505C9A"/>
    <w:rsid w:val="00506557"/>
    <w:rsid w:val="0050677A"/>
    <w:rsid w:val="005108D8"/>
    <w:rsid w:val="005116F9"/>
    <w:rsid w:val="005121A2"/>
    <w:rsid w:val="00513AD3"/>
    <w:rsid w:val="00514DD2"/>
    <w:rsid w:val="005153A7"/>
    <w:rsid w:val="005219CF"/>
    <w:rsid w:val="0052303E"/>
    <w:rsid w:val="005254D0"/>
    <w:rsid w:val="0053015E"/>
    <w:rsid w:val="005318C5"/>
    <w:rsid w:val="00533E85"/>
    <w:rsid w:val="0053415E"/>
    <w:rsid w:val="00534B59"/>
    <w:rsid w:val="00535116"/>
    <w:rsid w:val="00536759"/>
    <w:rsid w:val="00537C62"/>
    <w:rsid w:val="00540B09"/>
    <w:rsid w:val="0054377A"/>
    <w:rsid w:val="005445FC"/>
    <w:rsid w:val="00546970"/>
    <w:rsid w:val="00552994"/>
    <w:rsid w:val="0055314C"/>
    <w:rsid w:val="00554E19"/>
    <w:rsid w:val="005553C8"/>
    <w:rsid w:val="0055605F"/>
    <w:rsid w:val="005570F4"/>
    <w:rsid w:val="00560BFB"/>
    <w:rsid w:val="0056121F"/>
    <w:rsid w:val="0056437B"/>
    <w:rsid w:val="0056508B"/>
    <w:rsid w:val="00572505"/>
    <w:rsid w:val="0057261E"/>
    <w:rsid w:val="00577CFF"/>
    <w:rsid w:val="00582809"/>
    <w:rsid w:val="00584F55"/>
    <w:rsid w:val="00586713"/>
    <w:rsid w:val="0058798C"/>
    <w:rsid w:val="005900FA"/>
    <w:rsid w:val="0059032B"/>
    <w:rsid w:val="005935A4"/>
    <w:rsid w:val="005948C2"/>
    <w:rsid w:val="00595DCA"/>
    <w:rsid w:val="0059779B"/>
    <w:rsid w:val="005A1856"/>
    <w:rsid w:val="005A1D4F"/>
    <w:rsid w:val="005A209A"/>
    <w:rsid w:val="005A2687"/>
    <w:rsid w:val="005A4EF0"/>
    <w:rsid w:val="005A662D"/>
    <w:rsid w:val="005A710B"/>
    <w:rsid w:val="005B1409"/>
    <w:rsid w:val="005B2443"/>
    <w:rsid w:val="005B35D7"/>
    <w:rsid w:val="005B392A"/>
    <w:rsid w:val="005B3AA3"/>
    <w:rsid w:val="005B4099"/>
    <w:rsid w:val="005B4764"/>
    <w:rsid w:val="005B6F83"/>
    <w:rsid w:val="005C69D3"/>
    <w:rsid w:val="005C74FB"/>
    <w:rsid w:val="005D0B65"/>
    <w:rsid w:val="005D1602"/>
    <w:rsid w:val="005E1E60"/>
    <w:rsid w:val="005E385F"/>
    <w:rsid w:val="005E428F"/>
    <w:rsid w:val="005E4632"/>
    <w:rsid w:val="005E5B81"/>
    <w:rsid w:val="005F0589"/>
    <w:rsid w:val="005F100B"/>
    <w:rsid w:val="005F2CB1"/>
    <w:rsid w:val="005F3025"/>
    <w:rsid w:val="005F618C"/>
    <w:rsid w:val="005F70BD"/>
    <w:rsid w:val="0060283C"/>
    <w:rsid w:val="006043F7"/>
    <w:rsid w:val="00604F14"/>
    <w:rsid w:val="0060782F"/>
    <w:rsid w:val="00610332"/>
    <w:rsid w:val="00611085"/>
    <w:rsid w:val="00611B83"/>
    <w:rsid w:val="00613257"/>
    <w:rsid w:val="006176F4"/>
    <w:rsid w:val="00620A71"/>
    <w:rsid w:val="00620D80"/>
    <w:rsid w:val="0062346D"/>
    <w:rsid w:val="006234A6"/>
    <w:rsid w:val="006248D8"/>
    <w:rsid w:val="006263EE"/>
    <w:rsid w:val="00630001"/>
    <w:rsid w:val="006311B3"/>
    <w:rsid w:val="006312C8"/>
    <w:rsid w:val="0063284C"/>
    <w:rsid w:val="00636398"/>
    <w:rsid w:val="006368D3"/>
    <w:rsid w:val="006377EC"/>
    <w:rsid w:val="00640E9C"/>
    <w:rsid w:val="0064151F"/>
    <w:rsid w:val="00641533"/>
    <w:rsid w:val="0064208D"/>
    <w:rsid w:val="00642767"/>
    <w:rsid w:val="00642F06"/>
    <w:rsid w:val="00643475"/>
    <w:rsid w:val="0064396A"/>
    <w:rsid w:val="00645B54"/>
    <w:rsid w:val="0064624E"/>
    <w:rsid w:val="00650AB9"/>
    <w:rsid w:val="006510DF"/>
    <w:rsid w:val="00655733"/>
    <w:rsid w:val="00655ACD"/>
    <w:rsid w:val="00655FF0"/>
    <w:rsid w:val="00656A92"/>
    <w:rsid w:val="00656DDE"/>
    <w:rsid w:val="0066011D"/>
    <w:rsid w:val="006607C0"/>
    <w:rsid w:val="006613A6"/>
    <w:rsid w:val="0066143A"/>
    <w:rsid w:val="006627A2"/>
    <w:rsid w:val="006634E6"/>
    <w:rsid w:val="006655EE"/>
    <w:rsid w:val="00666E66"/>
    <w:rsid w:val="00667EE7"/>
    <w:rsid w:val="00670922"/>
    <w:rsid w:val="00670BE1"/>
    <w:rsid w:val="0067218F"/>
    <w:rsid w:val="006741F2"/>
    <w:rsid w:val="00674231"/>
    <w:rsid w:val="00674CC3"/>
    <w:rsid w:val="00674D14"/>
    <w:rsid w:val="006750A0"/>
    <w:rsid w:val="00675C72"/>
    <w:rsid w:val="006771F9"/>
    <w:rsid w:val="006776D7"/>
    <w:rsid w:val="00677FE2"/>
    <w:rsid w:val="00681003"/>
    <w:rsid w:val="006817C9"/>
    <w:rsid w:val="00681D8F"/>
    <w:rsid w:val="0068352E"/>
    <w:rsid w:val="00683ECE"/>
    <w:rsid w:val="0068467D"/>
    <w:rsid w:val="00694C1A"/>
    <w:rsid w:val="00695FC2"/>
    <w:rsid w:val="00696949"/>
    <w:rsid w:val="00697052"/>
    <w:rsid w:val="0069735C"/>
    <w:rsid w:val="006A46FB"/>
    <w:rsid w:val="006A4710"/>
    <w:rsid w:val="006A5E28"/>
    <w:rsid w:val="006A697B"/>
    <w:rsid w:val="006A7AFF"/>
    <w:rsid w:val="006B1816"/>
    <w:rsid w:val="006B2099"/>
    <w:rsid w:val="006B32DB"/>
    <w:rsid w:val="006B4ECF"/>
    <w:rsid w:val="006B50CF"/>
    <w:rsid w:val="006B5769"/>
    <w:rsid w:val="006C03B8"/>
    <w:rsid w:val="006C0851"/>
    <w:rsid w:val="006C4489"/>
    <w:rsid w:val="006C5EC9"/>
    <w:rsid w:val="006C6059"/>
    <w:rsid w:val="006C624F"/>
    <w:rsid w:val="006C7522"/>
    <w:rsid w:val="006D0D36"/>
    <w:rsid w:val="006D37DE"/>
    <w:rsid w:val="006D4676"/>
    <w:rsid w:val="006D6F08"/>
    <w:rsid w:val="006D7DC1"/>
    <w:rsid w:val="006E062C"/>
    <w:rsid w:val="006E0919"/>
    <w:rsid w:val="006E1C82"/>
    <w:rsid w:val="006E28B7"/>
    <w:rsid w:val="006E2A9B"/>
    <w:rsid w:val="006E3310"/>
    <w:rsid w:val="006E4E39"/>
    <w:rsid w:val="006E565E"/>
    <w:rsid w:val="006E673D"/>
    <w:rsid w:val="006E7D3B"/>
    <w:rsid w:val="006F1B70"/>
    <w:rsid w:val="006F341D"/>
    <w:rsid w:val="006F3CDE"/>
    <w:rsid w:val="006F58D4"/>
    <w:rsid w:val="006F6582"/>
    <w:rsid w:val="006F6E34"/>
    <w:rsid w:val="006F709C"/>
    <w:rsid w:val="007023A1"/>
    <w:rsid w:val="0070346E"/>
    <w:rsid w:val="00704EDB"/>
    <w:rsid w:val="00706101"/>
    <w:rsid w:val="00707072"/>
    <w:rsid w:val="00707D61"/>
    <w:rsid w:val="00712287"/>
    <w:rsid w:val="00712772"/>
    <w:rsid w:val="007148D3"/>
    <w:rsid w:val="00715B9A"/>
    <w:rsid w:val="00724A5C"/>
    <w:rsid w:val="0072557F"/>
    <w:rsid w:val="007257D0"/>
    <w:rsid w:val="00725F1C"/>
    <w:rsid w:val="00726EA6"/>
    <w:rsid w:val="00727208"/>
    <w:rsid w:val="00727680"/>
    <w:rsid w:val="0073067F"/>
    <w:rsid w:val="0073098A"/>
    <w:rsid w:val="00731FF3"/>
    <w:rsid w:val="007348B1"/>
    <w:rsid w:val="0073515F"/>
    <w:rsid w:val="007362A6"/>
    <w:rsid w:val="00736D7D"/>
    <w:rsid w:val="007400EC"/>
    <w:rsid w:val="00740E58"/>
    <w:rsid w:val="00741395"/>
    <w:rsid w:val="007445A0"/>
    <w:rsid w:val="0074524B"/>
    <w:rsid w:val="00746F00"/>
    <w:rsid w:val="00747D8B"/>
    <w:rsid w:val="00751228"/>
    <w:rsid w:val="00751DD4"/>
    <w:rsid w:val="00754C85"/>
    <w:rsid w:val="007557C1"/>
    <w:rsid w:val="007571E1"/>
    <w:rsid w:val="00757248"/>
    <w:rsid w:val="007604B2"/>
    <w:rsid w:val="007618FE"/>
    <w:rsid w:val="00765281"/>
    <w:rsid w:val="00766BAD"/>
    <w:rsid w:val="007729A2"/>
    <w:rsid w:val="0077525A"/>
    <w:rsid w:val="007755F2"/>
    <w:rsid w:val="00775704"/>
    <w:rsid w:val="00776971"/>
    <w:rsid w:val="00780A80"/>
    <w:rsid w:val="00780FC5"/>
    <w:rsid w:val="0078177E"/>
    <w:rsid w:val="0078304C"/>
    <w:rsid w:val="00783673"/>
    <w:rsid w:val="00785490"/>
    <w:rsid w:val="00786580"/>
    <w:rsid w:val="00787165"/>
    <w:rsid w:val="0079118E"/>
    <w:rsid w:val="007925EA"/>
    <w:rsid w:val="00793CD8"/>
    <w:rsid w:val="00795C92"/>
    <w:rsid w:val="00796231"/>
    <w:rsid w:val="00796D5E"/>
    <w:rsid w:val="007A1CB3"/>
    <w:rsid w:val="007A306F"/>
    <w:rsid w:val="007A36E1"/>
    <w:rsid w:val="007A43A6"/>
    <w:rsid w:val="007A58A6"/>
    <w:rsid w:val="007B3D2D"/>
    <w:rsid w:val="007B50AE"/>
    <w:rsid w:val="007B51DF"/>
    <w:rsid w:val="007B7505"/>
    <w:rsid w:val="007C05DD"/>
    <w:rsid w:val="007C3D18"/>
    <w:rsid w:val="007C60BF"/>
    <w:rsid w:val="007C6A07"/>
    <w:rsid w:val="007C75A1"/>
    <w:rsid w:val="007C77A5"/>
    <w:rsid w:val="007D04E5"/>
    <w:rsid w:val="007D1C40"/>
    <w:rsid w:val="007D5901"/>
    <w:rsid w:val="007D7526"/>
    <w:rsid w:val="007D7ADC"/>
    <w:rsid w:val="007E4610"/>
    <w:rsid w:val="007E4715"/>
    <w:rsid w:val="007E505B"/>
    <w:rsid w:val="007E612E"/>
    <w:rsid w:val="007E668B"/>
    <w:rsid w:val="007E7091"/>
    <w:rsid w:val="007E760D"/>
    <w:rsid w:val="007F0064"/>
    <w:rsid w:val="007F0324"/>
    <w:rsid w:val="007F1A4A"/>
    <w:rsid w:val="007F254C"/>
    <w:rsid w:val="00803FAE"/>
    <w:rsid w:val="0080605F"/>
    <w:rsid w:val="00807786"/>
    <w:rsid w:val="00811FCB"/>
    <w:rsid w:val="008158D6"/>
    <w:rsid w:val="00817196"/>
    <w:rsid w:val="00817526"/>
    <w:rsid w:val="008235DB"/>
    <w:rsid w:val="00824AB4"/>
    <w:rsid w:val="00825C42"/>
    <w:rsid w:val="00825D25"/>
    <w:rsid w:val="00827D6F"/>
    <w:rsid w:val="00836F83"/>
    <w:rsid w:val="008376AC"/>
    <w:rsid w:val="008444E8"/>
    <w:rsid w:val="00844E80"/>
    <w:rsid w:val="00846FE7"/>
    <w:rsid w:val="0085057E"/>
    <w:rsid w:val="00855FE9"/>
    <w:rsid w:val="00856341"/>
    <w:rsid w:val="00856911"/>
    <w:rsid w:val="00860FB9"/>
    <w:rsid w:val="008677FD"/>
    <w:rsid w:val="008706D4"/>
    <w:rsid w:val="00870F8A"/>
    <w:rsid w:val="008719A4"/>
    <w:rsid w:val="00871D23"/>
    <w:rsid w:val="00874252"/>
    <w:rsid w:val="00874312"/>
    <w:rsid w:val="0087437C"/>
    <w:rsid w:val="00875CD7"/>
    <w:rsid w:val="00876B4D"/>
    <w:rsid w:val="00877F18"/>
    <w:rsid w:val="00881159"/>
    <w:rsid w:val="008853EE"/>
    <w:rsid w:val="0088787D"/>
    <w:rsid w:val="008938B3"/>
    <w:rsid w:val="008941E3"/>
    <w:rsid w:val="00894A88"/>
    <w:rsid w:val="00895386"/>
    <w:rsid w:val="00896FF5"/>
    <w:rsid w:val="00897F64"/>
    <w:rsid w:val="008A21FF"/>
    <w:rsid w:val="008A257B"/>
    <w:rsid w:val="008A2CE2"/>
    <w:rsid w:val="008A30AC"/>
    <w:rsid w:val="008A44B8"/>
    <w:rsid w:val="008A51A8"/>
    <w:rsid w:val="008A54C7"/>
    <w:rsid w:val="008A6678"/>
    <w:rsid w:val="008A77D8"/>
    <w:rsid w:val="008B0483"/>
    <w:rsid w:val="008B120C"/>
    <w:rsid w:val="008B391C"/>
    <w:rsid w:val="008B51A0"/>
    <w:rsid w:val="008B592A"/>
    <w:rsid w:val="008B67C8"/>
    <w:rsid w:val="008B7B5C"/>
    <w:rsid w:val="008C0C99"/>
    <w:rsid w:val="008C2017"/>
    <w:rsid w:val="008C2B48"/>
    <w:rsid w:val="008C4958"/>
    <w:rsid w:val="008C4BAA"/>
    <w:rsid w:val="008C5F51"/>
    <w:rsid w:val="008C6AE8"/>
    <w:rsid w:val="008C7573"/>
    <w:rsid w:val="008D00A5"/>
    <w:rsid w:val="008D34F1"/>
    <w:rsid w:val="008D39D8"/>
    <w:rsid w:val="008D4205"/>
    <w:rsid w:val="008D6D1A"/>
    <w:rsid w:val="008D794D"/>
    <w:rsid w:val="008D7CF2"/>
    <w:rsid w:val="008E065E"/>
    <w:rsid w:val="008E0927"/>
    <w:rsid w:val="008E1909"/>
    <w:rsid w:val="008E3853"/>
    <w:rsid w:val="008E4681"/>
    <w:rsid w:val="008F074E"/>
    <w:rsid w:val="008F1C4E"/>
    <w:rsid w:val="008F1EAB"/>
    <w:rsid w:val="008F33DC"/>
    <w:rsid w:val="008F477F"/>
    <w:rsid w:val="008F67A0"/>
    <w:rsid w:val="00901C20"/>
    <w:rsid w:val="00902350"/>
    <w:rsid w:val="0090336B"/>
    <w:rsid w:val="009053AA"/>
    <w:rsid w:val="00905D97"/>
    <w:rsid w:val="00906939"/>
    <w:rsid w:val="00907843"/>
    <w:rsid w:val="00910B7D"/>
    <w:rsid w:val="00911DFB"/>
    <w:rsid w:val="009139D9"/>
    <w:rsid w:val="00914AD8"/>
    <w:rsid w:val="00916079"/>
    <w:rsid w:val="00917CE9"/>
    <w:rsid w:val="00920BF2"/>
    <w:rsid w:val="00922010"/>
    <w:rsid w:val="00923198"/>
    <w:rsid w:val="00926758"/>
    <w:rsid w:val="00931BD9"/>
    <w:rsid w:val="00934D39"/>
    <w:rsid w:val="009368F3"/>
    <w:rsid w:val="00941636"/>
    <w:rsid w:val="00943742"/>
    <w:rsid w:val="009448F6"/>
    <w:rsid w:val="00945C05"/>
    <w:rsid w:val="00946945"/>
    <w:rsid w:val="00947713"/>
    <w:rsid w:val="00947C40"/>
    <w:rsid w:val="00950DE7"/>
    <w:rsid w:val="00953920"/>
    <w:rsid w:val="00953D47"/>
    <w:rsid w:val="00955331"/>
    <w:rsid w:val="0095681E"/>
    <w:rsid w:val="009572D4"/>
    <w:rsid w:val="00961921"/>
    <w:rsid w:val="00961C86"/>
    <w:rsid w:val="009625E3"/>
    <w:rsid w:val="0096430A"/>
    <w:rsid w:val="0096554B"/>
    <w:rsid w:val="00965597"/>
    <w:rsid w:val="0096584A"/>
    <w:rsid w:val="00966148"/>
    <w:rsid w:val="0097049F"/>
    <w:rsid w:val="00970AA7"/>
    <w:rsid w:val="00971F08"/>
    <w:rsid w:val="0097603D"/>
    <w:rsid w:val="00976949"/>
    <w:rsid w:val="00980477"/>
    <w:rsid w:val="00985253"/>
    <w:rsid w:val="009853B3"/>
    <w:rsid w:val="00990630"/>
    <w:rsid w:val="00991761"/>
    <w:rsid w:val="00994DCA"/>
    <w:rsid w:val="00995276"/>
    <w:rsid w:val="009960EC"/>
    <w:rsid w:val="009970DD"/>
    <w:rsid w:val="009A0FBA"/>
    <w:rsid w:val="009A14AF"/>
    <w:rsid w:val="009A1601"/>
    <w:rsid w:val="009A3BB6"/>
    <w:rsid w:val="009A462D"/>
    <w:rsid w:val="009A5CBA"/>
    <w:rsid w:val="009A6560"/>
    <w:rsid w:val="009B1F30"/>
    <w:rsid w:val="009B2192"/>
    <w:rsid w:val="009B3AC2"/>
    <w:rsid w:val="009B3D48"/>
    <w:rsid w:val="009B4DF4"/>
    <w:rsid w:val="009B564E"/>
    <w:rsid w:val="009B7E87"/>
    <w:rsid w:val="009C0169"/>
    <w:rsid w:val="009C358A"/>
    <w:rsid w:val="009C403E"/>
    <w:rsid w:val="009D4FF0"/>
    <w:rsid w:val="009D6821"/>
    <w:rsid w:val="009D703C"/>
    <w:rsid w:val="009D718F"/>
    <w:rsid w:val="009E068F"/>
    <w:rsid w:val="009E14E0"/>
    <w:rsid w:val="009E25E7"/>
    <w:rsid w:val="009E35DB"/>
    <w:rsid w:val="009E47A3"/>
    <w:rsid w:val="009E4D9D"/>
    <w:rsid w:val="009E502D"/>
    <w:rsid w:val="009F08F3"/>
    <w:rsid w:val="009F0DD8"/>
    <w:rsid w:val="009F344F"/>
    <w:rsid w:val="00A0092E"/>
    <w:rsid w:val="00A014E9"/>
    <w:rsid w:val="00A02DA2"/>
    <w:rsid w:val="00A031D8"/>
    <w:rsid w:val="00A03C5E"/>
    <w:rsid w:val="00A048A8"/>
    <w:rsid w:val="00A04F49"/>
    <w:rsid w:val="00A13CC6"/>
    <w:rsid w:val="00A13E54"/>
    <w:rsid w:val="00A159D5"/>
    <w:rsid w:val="00A17F63"/>
    <w:rsid w:val="00A2193B"/>
    <w:rsid w:val="00A2351A"/>
    <w:rsid w:val="00A2432A"/>
    <w:rsid w:val="00A24958"/>
    <w:rsid w:val="00A264A9"/>
    <w:rsid w:val="00A264BB"/>
    <w:rsid w:val="00A26DCF"/>
    <w:rsid w:val="00A27785"/>
    <w:rsid w:val="00A30187"/>
    <w:rsid w:val="00A32228"/>
    <w:rsid w:val="00A3448A"/>
    <w:rsid w:val="00A36297"/>
    <w:rsid w:val="00A37220"/>
    <w:rsid w:val="00A41E2B"/>
    <w:rsid w:val="00A43744"/>
    <w:rsid w:val="00A44AAF"/>
    <w:rsid w:val="00A45B74"/>
    <w:rsid w:val="00A52E1D"/>
    <w:rsid w:val="00A575AC"/>
    <w:rsid w:val="00A61499"/>
    <w:rsid w:val="00A62A77"/>
    <w:rsid w:val="00A63483"/>
    <w:rsid w:val="00A657D7"/>
    <w:rsid w:val="00A660AC"/>
    <w:rsid w:val="00A67E6C"/>
    <w:rsid w:val="00A71B99"/>
    <w:rsid w:val="00A726E6"/>
    <w:rsid w:val="00A739D0"/>
    <w:rsid w:val="00A73ABD"/>
    <w:rsid w:val="00A74D5B"/>
    <w:rsid w:val="00A752A5"/>
    <w:rsid w:val="00A761D4"/>
    <w:rsid w:val="00A77EC4"/>
    <w:rsid w:val="00A8499C"/>
    <w:rsid w:val="00A86CCB"/>
    <w:rsid w:val="00A92879"/>
    <w:rsid w:val="00A9442A"/>
    <w:rsid w:val="00A97653"/>
    <w:rsid w:val="00AA016F"/>
    <w:rsid w:val="00AA1ED6"/>
    <w:rsid w:val="00AA51D6"/>
    <w:rsid w:val="00AA574C"/>
    <w:rsid w:val="00AA6291"/>
    <w:rsid w:val="00AB0BC8"/>
    <w:rsid w:val="00AB11CA"/>
    <w:rsid w:val="00AB14D9"/>
    <w:rsid w:val="00AB2E28"/>
    <w:rsid w:val="00AB4AB8"/>
    <w:rsid w:val="00AB60BD"/>
    <w:rsid w:val="00AB655E"/>
    <w:rsid w:val="00AB789F"/>
    <w:rsid w:val="00AC007F"/>
    <w:rsid w:val="00AC074D"/>
    <w:rsid w:val="00AC186E"/>
    <w:rsid w:val="00AC2ECD"/>
    <w:rsid w:val="00AC3119"/>
    <w:rsid w:val="00AC49FB"/>
    <w:rsid w:val="00AC5A10"/>
    <w:rsid w:val="00AD0AA3"/>
    <w:rsid w:val="00AD2ED0"/>
    <w:rsid w:val="00AD319B"/>
    <w:rsid w:val="00AD3F94"/>
    <w:rsid w:val="00AD4A5A"/>
    <w:rsid w:val="00AD5F75"/>
    <w:rsid w:val="00AE27AC"/>
    <w:rsid w:val="00AE40E0"/>
    <w:rsid w:val="00AE45E4"/>
    <w:rsid w:val="00AE4DBA"/>
    <w:rsid w:val="00AE4F07"/>
    <w:rsid w:val="00AE7AD0"/>
    <w:rsid w:val="00AF1C5D"/>
    <w:rsid w:val="00AF42D7"/>
    <w:rsid w:val="00AF4DD9"/>
    <w:rsid w:val="00AF53F6"/>
    <w:rsid w:val="00AF667A"/>
    <w:rsid w:val="00AF77FF"/>
    <w:rsid w:val="00AF79DB"/>
    <w:rsid w:val="00B006FE"/>
    <w:rsid w:val="00B007CB"/>
    <w:rsid w:val="00B0144F"/>
    <w:rsid w:val="00B01AE0"/>
    <w:rsid w:val="00B02AA9"/>
    <w:rsid w:val="00B02FA3"/>
    <w:rsid w:val="00B05084"/>
    <w:rsid w:val="00B10F3A"/>
    <w:rsid w:val="00B157F9"/>
    <w:rsid w:val="00B16261"/>
    <w:rsid w:val="00B20256"/>
    <w:rsid w:val="00B20D09"/>
    <w:rsid w:val="00B25B99"/>
    <w:rsid w:val="00B2763F"/>
    <w:rsid w:val="00B27AAC"/>
    <w:rsid w:val="00B30929"/>
    <w:rsid w:val="00B3658A"/>
    <w:rsid w:val="00B372AA"/>
    <w:rsid w:val="00B379B4"/>
    <w:rsid w:val="00B40445"/>
    <w:rsid w:val="00B409E0"/>
    <w:rsid w:val="00B41888"/>
    <w:rsid w:val="00B45A52"/>
    <w:rsid w:val="00B46175"/>
    <w:rsid w:val="00B46DB0"/>
    <w:rsid w:val="00B47CDF"/>
    <w:rsid w:val="00B50091"/>
    <w:rsid w:val="00B50651"/>
    <w:rsid w:val="00B541A4"/>
    <w:rsid w:val="00B548B7"/>
    <w:rsid w:val="00B65589"/>
    <w:rsid w:val="00B664C7"/>
    <w:rsid w:val="00B71052"/>
    <w:rsid w:val="00B71486"/>
    <w:rsid w:val="00B72C73"/>
    <w:rsid w:val="00B739F6"/>
    <w:rsid w:val="00B81A6C"/>
    <w:rsid w:val="00B81C65"/>
    <w:rsid w:val="00B85DE5"/>
    <w:rsid w:val="00B90F73"/>
    <w:rsid w:val="00B93B59"/>
    <w:rsid w:val="00B9406A"/>
    <w:rsid w:val="00BA2280"/>
    <w:rsid w:val="00BA2705"/>
    <w:rsid w:val="00BA2A08"/>
    <w:rsid w:val="00BA3AE2"/>
    <w:rsid w:val="00BA56D2"/>
    <w:rsid w:val="00BA723A"/>
    <w:rsid w:val="00BA76E0"/>
    <w:rsid w:val="00BB2A25"/>
    <w:rsid w:val="00BB51E9"/>
    <w:rsid w:val="00BB7ED3"/>
    <w:rsid w:val="00BC070C"/>
    <w:rsid w:val="00BC0FDC"/>
    <w:rsid w:val="00BC3053"/>
    <w:rsid w:val="00BC4D2E"/>
    <w:rsid w:val="00BC66D1"/>
    <w:rsid w:val="00BD48AC"/>
    <w:rsid w:val="00BD5F1A"/>
    <w:rsid w:val="00BD6311"/>
    <w:rsid w:val="00BD752B"/>
    <w:rsid w:val="00BE1234"/>
    <w:rsid w:val="00BE2FA6"/>
    <w:rsid w:val="00BE333F"/>
    <w:rsid w:val="00BE3662"/>
    <w:rsid w:val="00BE5617"/>
    <w:rsid w:val="00BE7406"/>
    <w:rsid w:val="00BE7603"/>
    <w:rsid w:val="00BF2699"/>
    <w:rsid w:val="00BF3279"/>
    <w:rsid w:val="00BF4846"/>
    <w:rsid w:val="00BF74C7"/>
    <w:rsid w:val="00C00AE2"/>
    <w:rsid w:val="00C015F1"/>
    <w:rsid w:val="00C01F33"/>
    <w:rsid w:val="00C02CC6"/>
    <w:rsid w:val="00C040F7"/>
    <w:rsid w:val="00C044AB"/>
    <w:rsid w:val="00C04E75"/>
    <w:rsid w:val="00C05706"/>
    <w:rsid w:val="00C07377"/>
    <w:rsid w:val="00C10478"/>
    <w:rsid w:val="00C12107"/>
    <w:rsid w:val="00C14D4B"/>
    <w:rsid w:val="00C154BB"/>
    <w:rsid w:val="00C25BA3"/>
    <w:rsid w:val="00C26F1C"/>
    <w:rsid w:val="00C26F52"/>
    <w:rsid w:val="00C279B5"/>
    <w:rsid w:val="00C27C45"/>
    <w:rsid w:val="00C30A2C"/>
    <w:rsid w:val="00C347C1"/>
    <w:rsid w:val="00C3719D"/>
    <w:rsid w:val="00C37CB2"/>
    <w:rsid w:val="00C37EFB"/>
    <w:rsid w:val="00C4116A"/>
    <w:rsid w:val="00C43038"/>
    <w:rsid w:val="00C473A5"/>
    <w:rsid w:val="00C47E35"/>
    <w:rsid w:val="00C509A3"/>
    <w:rsid w:val="00C539B1"/>
    <w:rsid w:val="00C54995"/>
    <w:rsid w:val="00C54D41"/>
    <w:rsid w:val="00C60783"/>
    <w:rsid w:val="00C62F2D"/>
    <w:rsid w:val="00C62F2F"/>
    <w:rsid w:val="00C64672"/>
    <w:rsid w:val="00C70107"/>
    <w:rsid w:val="00C70697"/>
    <w:rsid w:val="00C72093"/>
    <w:rsid w:val="00C72EF4"/>
    <w:rsid w:val="00C744FE"/>
    <w:rsid w:val="00C75D2F"/>
    <w:rsid w:val="00C767BE"/>
    <w:rsid w:val="00C76E3C"/>
    <w:rsid w:val="00C77873"/>
    <w:rsid w:val="00C81568"/>
    <w:rsid w:val="00C9020A"/>
    <w:rsid w:val="00C9027A"/>
    <w:rsid w:val="00C9068E"/>
    <w:rsid w:val="00C93814"/>
    <w:rsid w:val="00C93C4B"/>
    <w:rsid w:val="00C944AB"/>
    <w:rsid w:val="00C95B40"/>
    <w:rsid w:val="00CA1805"/>
    <w:rsid w:val="00CA1ED8"/>
    <w:rsid w:val="00CA2823"/>
    <w:rsid w:val="00CA413E"/>
    <w:rsid w:val="00CB1F63"/>
    <w:rsid w:val="00CB6CAF"/>
    <w:rsid w:val="00CB7170"/>
    <w:rsid w:val="00CC040E"/>
    <w:rsid w:val="00CC111F"/>
    <w:rsid w:val="00CC2011"/>
    <w:rsid w:val="00CC3AA4"/>
    <w:rsid w:val="00CC3EA0"/>
    <w:rsid w:val="00CC7B45"/>
    <w:rsid w:val="00CD1188"/>
    <w:rsid w:val="00CD2ED1"/>
    <w:rsid w:val="00CD337B"/>
    <w:rsid w:val="00CD4272"/>
    <w:rsid w:val="00CE0424"/>
    <w:rsid w:val="00CE45F4"/>
    <w:rsid w:val="00CE4D27"/>
    <w:rsid w:val="00CE5DC4"/>
    <w:rsid w:val="00CE7561"/>
    <w:rsid w:val="00CF1354"/>
    <w:rsid w:val="00CF1BB0"/>
    <w:rsid w:val="00CF3B1F"/>
    <w:rsid w:val="00CF3BF6"/>
    <w:rsid w:val="00CF4CAB"/>
    <w:rsid w:val="00CF597D"/>
    <w:rsid w:val="00CF625B"/>
    <w:rsid w:val="00CF687E"/>
    <w:rsid w:val="00CF7149"/>
    <w:rsid w:val="00D0349B"/>
    <w:rsid w:val="00D10249"/>
    <w:rsid w:val="00D115C3"/>
    <w:rsid w:val="00D11897"/>
    <w:rsid w:val="00D13135"/>
    <w:rsid w:val="00D1370F"/>
    <w:rsid w:val="00D13E4E"/>
    <w:rsid w:val="00D15266"/>
    <w:rsid w:val="00D155C2"/>
    <w:rsid w:val="00D17238"/>
    <w:rsid w:val="00D21082"/>
    <w:rsid w:val="00D239A7"/>
    <w:rsid w:val="00D23F47"/>
    <w:rsid w:val="00D36E71"/>
    <w:rsid w:val="00D37D87"/>
    <w:rsid w:val="00D40B33"/>
    <w:rsid w:val="00D4318F"/>
    <w:rsid w:val="00D43322"/>
    <w:rsid w:val="00D438BF"/>
    <w:rsid w:val="00D440F8"/>
    <w:rsid w:val="00D460F6"/>
    <w:rsid w:val="00D46301"/>
    <w:rsid w:val="00D525B5"/>
    <w:rsid w:val="00D546FF"/>
    <w:rsid w:val="00D55AD5"/>
    <w:rsid w:val="00D56C77"/>
    <w:rsid w:val="00D576CA"/>
    <w:rsid w:val="00D61AF5"/>
    <w:rsid w:val="00D652B5"/>
    <w:rsid w:val="00D66155"/>
    <w:rsid w:val="00D708B0"/>
    <w:rsid w:val="00D72D62"/>
    <w:rsid w:val="00D77B1D"/>
    <w:rsid w:val="00D8021F"/>
    <w:rsid w:val="00D80383"/>
    <w:rsid w:val="00D823C6"/>
    <w:rsid w:val="00D8327F"/>
    <w:rsid w:val="00D84B3A"/>
    <w:rsid w:val="00D851E9"/>
    <w:rsid w:val="00D858E3"/>
    <w:rsid w:val="00D86CA3"/>
    <w:rsid w:val="00D8704C"/>
    <w:rsid w:val="00D871CE"/>
    <w:rsid w:val="00D90F87"/>
    <w:rsid w:val="00D9196D"/>
    <w:rsid w:val="00D9280D"/>
    <w:rsid w:val="00D92982"/>
    <w:rsid w:val="00DA1B26"/>
    <w:rsid w:val="00DA1C0E"/>
    <w:rsid w:val="00DA263F"/>
    <w:rsid w:val="00DA305E"/>
    <w:rsid w:val="00DA5417"/>
    <w:rsid w:val="00DA56E8"/>
    <w:rsid w:val="00DA6C54"/>
    <w:rsid w:val="00DB0A9F"/>
    <w:rsid w:val="00DB2A04"/>
    <w:rsid w:val="00DB3449"/>
    <w:rsid w:val="00DB377D"/>
    <w:rsid w:val="00DC17E1"/>
    <w:rsid w:val="00DC2D36"/>
    <w:rsid w:val="00DC53EF"/>
    <w:rsid w:val="00DC7DE0"/>
    <w:rsid w:val="00DD7689"/>
    <w:rsid w:val="00DD7C83"/>
    <w:rsid w:val="00DE3C6E"/>
    <w:rsid w:val="00DE5608"/>
    <w:rsid w:val="00DE58D0"/>
    <w:rsid w:val="00DE654F"/>
    <w:rsid w:val="00DF0B6E"/>
    <w:rsid w:val="00DF15E0"/>
    <w:rsid w:val="00DF22BB"/>
    <w:rsid w:val="00DF37A0"/>
    <w:rsid w:val="00DF4B8C"/>
    <w:rsid w:val="00DF4F77"/>
    <w:rsid w:val="00DF7D18"/>
    <w:rsid w:val="00E061CD"/>
    <w:rsid w:val="00E0717A"/>
    <w:rsid w:val="00E10F36"/>
    <w:rsid w:val="00E110E7"/>
    <w:rsid w:val="00E11B20"/>
    <w:rsid w:val="00E16C92"/>
    <w:rsid w:val="00E17FA2"/>
    <w:rsid w:val="00E213AE"/>
    <w:rsid w:val="00E22330"/>
    <w:rsid w:val="00E24838"/>
    <w:rsid w:val="00E3086F"/>
    <w:rsid w:val="00E30B5A"/>
    <w:rsid w:val="00E3123D"/>
    <w:rsid w:val="00E31461"/>
    <w:rsid w:val="00E31D43"/>
    <w:rsid w:val="00E32608"/>
    <w:rsid w:val="00E331EE"/>
    <w:rsid w:val="00E34188"/>
    <w:rsid w:val="00E34B6E"/>
    <w:rsid w:val="00E35559"/>
    <w:rsid w:val="00E3723A"/>
    <w:rsid w:val="00E375A5"/>
    <w:rsid w:val="00E37860"/>
    <w:rsid w:val="00E419B9"/>
    <w:rsid w:val="00E43C6C"/>
    <w:rsid w:val="00E446F1"/>
    <w:rsid w:val="00E46886"/>
    <w:rsid w:val="00E47AEF"/>
    <w:rsid w:val="00E51454"/>
    <w:rsid w:val="00E51811"/>
    <w:rsid w:val="00E520FA"/>
    <w:rsid w:val="00E52373"/>
    <w:rsid w:val="00E53B75"/>
    <w:rsid w:val="00E54E3B"/>
    <w:rsid w:val="00E55BBA"/>
    <w:rsid w:val="00E57565"/>
    <w:rsid w:val="00E62223"/>
    <w:rsid w:val="00E63838"/>
    <w:rsid w:val="00E64434"/>
    <w:rsid w:val="00E647A8"/>
    <w:rsid w:val="00E65849"/>
    <w:rsid w:val="00E6712C"/>
    <w:rsid w:val="00E67C51"/>
    <w:rsid w:val="00E70DED"/>
    <w:rsid w:val="00E71253"/>
    <w:rsid w:val="00E7299A"/>
    <w:rsid w:val="00E72EFC"/>
    <w:rsid w:val="00E758EC"/>
    <w:rsid w:val="00E80D84"/>
    <w:rsid w:val="00E80DA3"/>
    <w:rsid w:val="00E80E41"/>
    <w:rsid w:val="00E8234C"/>
    <w:rsid w:val="00E83AA9"/>
    <w:rsid w:val="00E85928"/>
    <w:rsid w:val="00E87822"/>
    <w:rsid w:val="00E90395"/>
    <w:rsid w:val="00E90E49"/>
    <w:rsid w:val="00E917F9"/>
    <w:rsid w:val="00E9291C"/>
    <w:rsid w:val="00E93FFE"/>
    <w:rsid w:val="00E9444B"/>
    <w:rsid w:val="00E94F8A"/>
    <w:rsid w:val="00E97436"/>
    <w:rsid w:val="00EA7A41"/>
    <w:rsid w:val="00EB077B"/>
    <w:rsid w:val="00EB4EA2"/>
    <w:rsid w:val="00EB7069"/>
    <w:rsid w:val="00EC24D5"/>
    <w:rsid w:val="00EC27C6"/>
    <w:rsid w:val="00EC4207"/>
    <w:rsid w:val="00EC5653"/>
    <w:rsid w:val="00EC5A5F"/>
    <w:rsid w:val="00EC630F"/>
    <w:rsid w:val="00EC71CE"/>
    <w:rsid w:val="00ED1006"/>
    <w:rsid w:val="00ED1E6F"/>
    <w:rsid w:val="00ED7011"/>
    <w:rsid w:val="00EE23A0"/>
    <w:rsid w:val="00EE3755"/>
    <w:rsid w:val="00EE60C5"/>
    <w:rsid w:val="00EF06D4"/>
    <w:rsid w:val="00EF18FE"/>
    <w:rsid w:val="00EF5787"/>
    <w:rsid w:val="00EF60D0"/>
    <w:rsid w:val="00F038CC"/>
    <w:rsid w:val="00F03F57"/>
    <w:rsid w:val="00F0528D"/>
    <w:rsid w:val="00F06C67"/>
    <w:rsid w:val="00F06DFD"/>
    <w:rsid w:val="00F071D1"/>
    <w:rsid w:val="00F07533"/>
    <w:rsid w:val="00F10629"/>
    <w:rsid w:val="00F117FA"/>
    <w:rsid w:val="00F15206"/>
    <w:rsid w:val="00F15FA5"/>
    <w:rsid w:val="00F209B7"/>
    <w:rsid w:val="00F20E80"/>
    <w:rsid w:val="00F2112A"/>
    <w:rsid w:val="00F2376F"/>
    <w:rsid w:val="00F243D8"/>
    <w:rsid w:val="00F30828"/>
    <w:rsid w:val="00F313D6"/>
    <w:rsid w:val="00F31AD9"/>
    <w:rsid w:val="00F37EFA"/>
    <w:rsid w:val="00F37F8E"/>
    <w:rsid w:val="00F40F0C"/>
    <w:rsid w:val="00F424EC"/>
    <w:rsid w:val="00F4766C"/>
    <w:rsid w:val="00F5060E"/>
    <w:rsid w:val="00F507D1"/>
    <w:rsid w:val="00F519CE"/>
    <w:rsid w:val="00F51ADA"/>
    <w:rsid w:val="00F53580"/>
    <w:rsid w:val="00F6002D"/>
    <w:rsid w:val="00F60203"/>
    <w:rsid w:val="00F607C5"/>
    <w:rsid w:val="00F60DEA"/>
    <w:rsid w:val="00F6302A"/>
    <w:rsid w:val="00F63950"/>
    <w:rsid w:val="00F64C2B"/>
    <w:rsid w:val="00F651BE"/>
    <w:rsid w:val="00F67F53"/>
    <w:rsid w:val="00F7015B"/>
    <w:rsid w:val="00F703BE"/>
    <w:rsid w:val="00F704BB"/>
    <w:rsid w:val="00F715E9"/>
    <w:rsid w:val="00F71F69"/>
    <w:rsid w:val="00F72B72"/>
    <w:rsid w:val="00F72FD9"/>
    <w:rsid w:val="00F74B8B"/>
    <w:rsid w:val="00F74BB9"/>
    <w:rsid w:val="00F74DDA"/>
    <w:rsid w:val="00F75582"/>
    <w:rsid w:val="00F759AF"/>
    <w:rsid w:val="00F76EFA"/>
    <w:rsid w:val="00F804BE"/>
    <w:rsid w:val="00F81269"/>
    <w:rsid w:val="00F817CE"/>
    <w:rsid w:val="00F8379C"/>
    <w:rsid w:val="00F83A4B"/>
    <w:rsid w:val="00F8437B"/>
    <w:rsid w:val="00F8456C"/>
    <w:rsid w:val="00F84E3A"/>
    <w:rsid w:val="00F859D8"/>
    <w:rsid w:val="00F85CB7"/>
    <w:rsid w:val="00F86506"/>
    <w:rsid w:val="00F868F5"/>
    <w:rsid w:val="00F9056A"/>
    <w:rsid w:val="00F90F8D"/>
    <w:rsid w:val="00F92782"/>
    <w:rsid w:val="00F93AA9"/>
    <w:rsid w:val="00F96985"/>
    <w:rsid w:val="00F97838"/>
    <w:rsid w:val="00FA13BA"/>
    <w:rsid w:val="00FA211A"/>
    <w:rsid w:val="00FA2BB3"/>
    <w:rsid w:val="00FA3F19"/>
    <w:rsid w:val="00FA7B4D"/>
    <w:rsid w:val="00FB4C80"/>
    <w:rsid w:val="00FB5CF2"/>
    <w:rsid w:val="00FB5ED4"/>
    <w:rsid w:val="00FB6855"/>
    <w:rsid w:val="00FB6A6A"/>
    <w:rsid w:val="00FB787C"/>
    <w:rsid w:val="00FC1FE1"/>
    <w:rsid w:val="00FC4824"/>
    <w:rsid w:val="00FC7429"/>
    <w:rsid w:val="00FD07F6"/>
    <w:rsid w:val="00FD1EC8"/>
    <w:rsid w:val="00FD47ED"/>
    <w:rsid w:val="00FD74DB"/>
    <w:rsid w:val="00FD7660"/>
    <w:rsid w:val="00FE0655"/>
    <w:rsid w:val="00FE2365"/>
    <w:rsid w:val="00FE369B"/>
    <w:rsid w:val="00FE37D7"/>
    <w:rsid w:val="00FE4C7B"/>
    <w:rsid w:val="00FE7336"/>
    <w:rsid w:val="00FE787C"/>
    <w:rsid w:val="00FF0168"/>
    <w:rsid w:val="00FF1F19"/>
    <w:rsid w:val="00FF31C9"/>
    <w:rsid w:val="00FF45A5"/>
    <w:rsid w:val="00FF593E"/>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998C2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002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F67A0"/>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F67A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F67A0"/>
    <w:pPr>
      <w:numPr>
        <w:ilvl w:val="2"/>
      </w:numPr>
      <w:spacing w:before="120"/>
      <w:outlineLvl w:val="2"/>
    </w:pPr>
    <w:rPr>
      <w:sz w:val="28"/>
    </w:rPr>
  </w:style>
  <w:style w:type="paragraph" w:styleId="Heading4">
    <w:name w:val="heading 4"/>
    <w:basedOn w:val="Heading3"/>
    <w:next w:val="Normal"/>
    <w:link w:val="Heading4Char"/>
    <w:qFormat/>
    <w:rsid w:val="008F67A0"/>
    <w:pPr>
      <w:numPr>
        <w:ilvl w:val="3"/>
      </w:numPr>
      <w:outlineLvl w:val="3"/>
    </w:pPr>
    <w:rPr>
      <w:sz w:val="24"/>
    </w:rPr>
  </w:style>
  <w:style w:type="paragraph" w:styleId="Heading5">
    <w:name w:val="heading 5"/>
    <w:basedOn w:val="Heading4"/>
    <w:next w:val="Normal"/>
    <w:link w:val="Heading5Char"/>
    <w:qFormat/>
    <w:rsid w:val="008F67A0"/>
    <w:pPr>
      <w:numPr>
        <w:ilvl w:val="4"/>
      </w:numPr>
      <w:outlineLvl w:val="4"/>
    </w:pPr>
    <w:rPr>
      <w:sz w:val="22"/>
    </w:rPr>
  </w:style>
  <w:style w:type="paragraph" w:styleId="Heading6">
    <w:name w:val="heading 6"/>
    <w:basedOn w:val="H6"/>
    <w:next w:val="Normal"/>
    <w:link w:val="Heading6Char"/>
    <w:qFormat/>
    <w:rsid w:val="008F67A0"/>
    <w:pPr>
      <w:numPr>
        <w:ilvl w:val="5"/>
        <w:numId w:val="23"/>
      </w:numPr>
      <w:outlineLvl w:val="5"/>
    </w:pPr>
  </w:style>
  <w:style w:type="paragraph" w:styleId="Heading7">
    <w:name w:val="heading 7"/>
    <w:basedOn w:val="H6"/>
    <w:next w:val="Normal"/>
    <w:link w:val="Heading7Char"/>
    <w:qFormat/>
    <w:rsid w:val="008F67A0"/>
    <w:pPr>
      <w:numPr>
        <w:ilvl w:val="6"/>
        <w:numId w:val="23"/>
      </w:numPr>
      <w:outlineLvl w:val="6"/>
    </w:pPr>
  </w:style>
  <w:style w:type="paragraph" w:styleId="Heading8">
    <w:name w:val="heading 8"/>
    <w:basedOn w:val="Heading1"/>
    <w:next w:val="Normal"/>
    <w:link w:val="Heading8Char"/>
    <w:qFormat/>
    <w:rsid w:val="008F67A0"/>
    <w:pPr>
      <w:numPr>
        <w:ilvl w:val="7"/>
      </w:numPr>
      <w:outlineLvl w:val="7"/>
    </w:pPr>
  </w:style>
  <w:style w:type="paragraph" w:styleId="Heading9">
    <w:name w:val="heading 9"/>
    <w:basedOn w:val="Heading8"/>
    <w:next w:val="Normal"/>
    <w:link w:val="Heading9Char"/>
    <w:qFormat/>
    <w:rsid w:val="008F67A0"/>
    <w:pPr>
      <w:numPr>
        <w:ilvl w:val="8"/>
      </w:numPr>
      <w:outlineLvl w:val="8"/>
    </w:pPr>
  </w:style>
  <w:style w:type="character" w:default="1" w:styleId="DefaultParagraphFont">
    <w:name w:val="Default Paragraph Font"/>
    <w:uiPriority w:val="1"/>
    <w:semiHidden/>
    <w:unhideWhenUsed/>
    <w:rsid w:val="00F600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002D"/>
  </w:style>
  <w:style w:type="paragraph" w:styleId="TOC8">
    <w:name w:val="toc 8"/>
    <w:basedOn w:val="TOC1"/>
    <w:uiPriority w:val="39"/>
    <w:rsid w:val="008F67A0"/>
    <w:pPr>
      <w:spacing w:before="180"/>
      <w:ind w:left="2693" w:hanging="2693"/>
    </w:pPr>
    <w:rPr>
      <w:b/>
    </w:rPr>
  </w:style>
  <w:style w:type="paragraph" w:styleId="TOC1">
    <w:name w:val="toc 1"/>
    <w:uiPriority w:val="39"/>
    <w:rsid w:val="008F67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F67A0"/>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F67A0"/>
    <w:pPr>
      <w:spacing w:before="120"/>
    </w:pPr>
    <w:rPr>
      <w:b/>
      <w:lang w:eastAsia="en-GB"/>
    </w:rPr>
  </w:style>
  <w:style w:type="paragraph" w:styleId="TOC5">
    <w:name w:val="toc 5"/>
    <w:basedOn w:val="TOC4"/>
    <w:uiPriority w:val="39"/>
    <w:rsid w:val="008F67A0"/>
    <w:pPr>
      <w:ind w:left="1701" w:hanging="1701"/>
    </w:pPr>
  </w:style>
  <w:style w:type="paragraph" w:styleId="TOC4">
    <w:name w:val="toc 4"/>
    <w:basedOn w:val="TOC3"/>
    <w:uiPriority w:val="39"/>
    <w:rsid w:val="008F67A0"/>
    <w:pPr>
      <w:ind w:left="1418" w:hanging="1418"/>
    </w:pPr>
  </w:style>
  <w:style w:type="paragraph" w:styleId="TOC3">
    <w:name w:val="toc 3"/>
    <w:basedOn w:val="TOC2"/>
    <w:uiPriority w:val="39"/>
    <w:rsid w:val="008F67A0"/>
    <w:pPr>
      <w:ind w:left="1134" w:hanging="1134"/>
    </w:pPr>
  </w:style>
  <w:style w:type="paragraph" w:styleId="TOC2">
    <w:name w:val="toc 2"/>
    <w:basedOn w:val="TOC1"/>
    <w:uiPriority w:val="39"/>
    <w:rsid w:val="008F67A0"/>
    <w:pPr>
      <w:keepNext w:val="0"/>
      <w:spacing w:before="0"/>
      <w:ind w:left="851" w:hanging="851"/>
    </w:pPr>
    <w:rPr>
      <w:sz w:val="20"/>
    </w:rPr>
  </w:style>
  <w:style w:type="paragraph" w:styleId="Index2">
    <w:name w:val="index 2"/>
    <w:basedOn w:val="Index1"/>
    <w:rsid w:val="008F67A0"/>
    <w:pPr>
      <w:ind w:left="284"/>
    </w:pPr>
  </w:style>
  <w:style w:type="paragraph" w:styleId="Index1">
    <w:name w:val="index 1"/>
    <w:basedOn w:val="Normal"/>
    <w:rsid w:val="008F67A0"/>
    <w:pPr>
      <w:keepLines/>
      <w:spacing w:after="0"/>
    </w:pPr>
  </w:style>
  <w:style w:type="paragraph" w:styleId="DocumentMap">
    <w:name w:val="Document Map"/>
    <w:basedOn w:val="Normal"/>
    <w:link w:val="DocumentMapChar"/>
    <w:rsid w:val="008F67A0"/>
    <w:pPr>
      <w:shd w:val="clear" w:color="auto" w:fill="000080"/>
    </w:pPr>
    <w:rPr>
      <w:rFonts w:ascii="Tahoma" w:hAnsi="Tahoma" w:cs="Tahoma"/>
    </w:rPr>
  </w:style>
  <w:style w:type="paragraph" w:styleId="ListNumber2">
    <w:name w:val="List Number 2"/>
    <w:basedOn w:val="ListNumber"/>
    <w:rsid w:val="008F67A0"/>
    <w:pPr>
      <w:numPr>
        <w:numId w:val="22"/>
      </w:numPr>
    </w:pPr>
  </w:style>
  <w:style w:type="paragraph" w:styleId="ListNumber">
    <w:name w:val="List Number"/>
    <w:basedOn w:val="List"/>
    <w:rsid w:val="008F67A0"/>
    <w:pPr>
      <w:numPr>
        <w:numId w:val="21"/>
      </w:numPr>
    </w:pPr>
    <w:rPr>
      <w:lang w:eastAsia="ja-JP"/>
    </w:rPr>
  </w:style>
  <w:style w:type="paragraph" w:styleId="List">
    <w:name w:val="List"/>
    <w:basedOn w:val="BodyText"/>
    <w:rsid w:val="008F67A0"/>
    <w:pPr>
      <w:ind w:left="568" w:hanging="284"/>
    </w:pPr>
  </w:style>
  <w:style w:type="paragraph" w:styleId="Header">
    <w:name w:val="header"/>
    <w:link w:val="HeaderChar"/>
    <w:rsid w:val="008F67A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F67A0"/>
    <w:rPr>
      <w:b/>
      <w:position w:val="6"/>
      <w:sz w:val="16"/>
    </w:rPr>
  </w:style>
  <w:style w:type="paragraph" w:styleId="FootnoteText">
    <w:name w:val="footnote text"/>
    <w:basedOn w:val="Normal"/>
    <w:link w:val="FootnoteTextChar"/>
    <w:rsid w:val="008F67A0"/>
    <w:pPr>
      <w:keepLines/>
      <w:spacing w:after="0"/>
      <w:ind w:left="454" w:hanging="454"/>
    </w:pPr>
    <w:rPr>
      <w:sz w:val="16"/>
    </w:rPr>
  </w:style>
  <w:style w:type="paragraph" w:customStyle="1" w:styleId="3GPPHeader">
    <w:name w:val="3GPP_Header"/>
    <w:basedOn w:val="BodyText"/>
    <w:rsid w:val="008F67A0"/>
    <w:pPr>
      <w:tabs>
        <w:tab w:val="left" w:pos="1701"/>
        <w:tab w:val="right" w:pos="9639"/>
      </w:tabs>
      <w:spacing w:after="240"/>
    </w:pPr>
    <w:rPr>
      <w:b/>
      <w:sz w:val="24"/>
    </w:rPr>
  </w:style>
  <w:style w:type="paragraph" w:styleId="TOC9">
    <w:name w:val="toc 9"/>
    <w:basedOn w:val="TOC8"/>
    <w:uiPriority w:val="39"/>
    <w:rsid w:val="008F67A0"/>
    <w:pPr>
      <w:ind w:left="1418" w:hanging="1418"/>
    </w:pPr>
  </w:style>
  <w:style w:type="paragraph" w:styleId="TOC6">
    <w:name w:val="toc 6"/>
    <w:basedOn w:val="TOC5"/>
    <w:next w:val="Normal"/>
    <w:uiPriority w:val="39"/>
    <w:rsid w:val="008F67A0"/>
    <w:pPr>
      <w:ind w:left="1985" w:hanging="1985"/>
    </w:pPr>
  </w:style>
  <w:style w:type="paragraph" w:styleId="TOC7">
    <w:name w:val="toc 7"/>
    <w:basedOn w:val="TOC6"/>
    <w:next w:val="Normal"/>
    <w:uiPriority w:val="39"/>
    <w:rsid w:val="008F67A0"/>
    <w:pPr>
      <w:ind w:left="2268" w:hanging="2268"/>
    </w:pPr>
  </w:style>
  <w:style w:type="paragraph" w:styleId="ListBullet2">
    <w:name w:val="List Bullet 2"/>
    <w:basedOn w:val="ListBullet"/>
    <w:rsid w:val="008F67A0"/>
    <w:pPr>
      <w:numPr>
        <w:numId w:val="17"/>
      </w:numPr>
    </w:pPr>
  </w:style>
  <w:style w:type="paragraph" w:styleId="ListBullet">
    <w:name w:val="List Bullet"/>
    <w:basedOn w:val="List"/>
    <w:rsid w:val="008F67A0"/>
    <w:pPr>
      <w:numPr>
        <w:numId w:val="16"/>
      </w:numPr>
    </w:pPr>
    <w:rPr>
      <w:lang w:eastAsia="ja-JP"/>
    </w:rPr>
  </w:style>
  <w:style w:type="paragraph" w:styleId="ListBullet3">
    <w:name w:val="List Bullet 3"/>
    <w:basedOn w:val="ListBullet2"/>
    <w:rsid w:val="008F67A0"/>
    <w:pPr>
      <w:numPr>
        <w:numId w:val="18"/>
      </w:numPr>
    </w:pPr>
  </w:style>
  <w:style w:type="paragraph" w:customStyle="1" w:styleId="EQ">
    <w:name w:val="EQ"/>
    <w:basedOn w:val="Normal"/>
    <w:next w:val="Normal"/>
    <w:rsid w:val="008F67A0"/>
    <w:pPr>
      <w:keepLines/>
      <w:tabs>
        <w:tab w:val="center" w:pos="4536"/>
        <w:tab w:val="right" w:pos="9072"/>
      </w:tabs>
    </w:pPr>
    <w:rPr>
      <w:noProof/>
    </w:rPr>
  </w:style>
  <w:style w:type="paragraph" w:styleId="List2">
    <w:name w:val="List 2"/>
    <w:basedOn w:val="List"/>
    <w:rsid w:val="008F67A0"/>
    <w:pPr>
      <w:ind w:left="851"/>
    </w:pPr>
    <w:rPr>
      <w:lang w:eastAsia="ja-JP"/>
    </w:rPr>
  </w:style>
  <w:style w:type="paragraph" w:styleId="List3">
    <w:name w:val="List 3"/>
    <w:basedOn w:val="List2"/>
    <w:rsid w:val="008F67A0"/>
    <w:pPr>
      <w:ind w:left="1135"/>
    </w:pPr>
  </w:style>
  <w:style w:type="paragraph" w:styleId="List4">
    <w:name w:val="List 4"/>
    <w:basedOn w:val="List3"/>
    <w:rsid w:val="008F67A0"/>
    <w:pPr>
      <w:ind w:left="1418"/>
    </w:pPr>
  </w:style>
  <w:style w:type="paragraph" w:styleId="List5">
    <w:name w:val="List 5"/>
    <w:basedOn w:val="List4"/>
    <w:rsid w:val="008F67A0"/>
    <w:pPr>
      <w:ind w:left="1702"/>
    </w:pPr>
  </w:style>
  <w:style w:type="paragraph" w:customStyle="1" w:styleId="EditorsNote">
    <w:name w:val="Editor's Note"/>
    <w:basedOn w:val="NO"/>
    <w:link w:val="EditorsNoteChar"/>
    <w:rsid w:val="008F67A0"/>
    <w:rPr>
      <w:color w:val="FF0000"/>
      <w:lang w:val="x-none" w:eastAsia="x-none"/>
    </w:rPr>
  </w:style>
  <w:style w:type="paragraph" w:styleId="ListBullet4">
    <w:name w:val="List Bullet 4"/>
    <w:basedOn w:val="ListBullet3"/>
    <w:rsid w:val="008F67A0"/>
    <w:pPr>
      <w:numPr>
        <w:numId w:val="19"/>
      </w:numPr>
    </w:pPr>
  </w:style>
  <w:style w:type="paragraph" w:styleId="ListBullet5">
    <w:name w:val="List Bullet 5"/>
    <w:basedOn w:val="ListBullet4"/>
    <w:rsid w:val="008F67A0"/>
    <w:pPr>
      <w:numPr>
        <w:numId w:val="20"/>
      </w:numPr>
    </w:pPr>
  </w:style>
  <w:style w:type="paragraph" w:styleId="Footer">
    <w:name w:val="footer"/>
    <w:basedOn w:val="Header"/>
    <w:link w:val="FooterChar"/>
    <w:rsid w:val="008F67A0"/>
    <w:pPr>
      <w:jc w:val="center"/>
    </w:pPr>
    <w:rPr>
      <w:i/>
    </w:rPr>
  </w:style>
  <w:style w:type="paragraph" w:customStyle="1" w:styleId="Reference">
    <w:name w:val="Reference"/>
    <w:basedOn w:val="BodyText"/>
    <w:rsid w:val="008F67A0"/>
    <w:pPr>
      <w:numPr>
        <w:numId w:val="2"/>
      </w:numPr>
    </w:pPr>
  </w:style>
  <w:style w:type="paragraph" w:styleId="BalloonText">
    <w:name w:val="Balloon Text"/>
    <w:basedOn w:val="Normal"/>
    <w:link w:val="BalloonTextChar"/>
    <w:rsid w:val="008F67A0"/>
    <w:pPr>
      <w:spacing w:after="0"/>
    </w:pPr>
    <w:rPr>
      <w:rFonts w:ascii="Segoe UI" w:hAnsi="Segoe UI" w:cs="Segoe UI"/>
      <w:sz w:val="18"/>
      <w:szCs w:val="18"/>
    </w:rPr>
  </w:style>
  <w:style w:type="character" w:styleId="PageNumber">
    <w:name w:val="page number"/>
    <w:basedOn w:val="DefaultParagraphFont"/>
    <w:rsid w:val="008F67A0"/>
  </w:style>
  <w:style w:type="paragraph" w:styleId="BodyText">
    <w:name w:val="Body Text"/>
    <w:basedOn w:val="Normal"/>
    <w:link w:val="BodyTextChar"/>
    <w:qFormat/>
    <w:rsid w:val="008F67A0"/>
  </w:style>
  <w:style w:type="character" w:styleId="Hyperlink">
    <w:name w:val="Hyperlink"/>
    <w:uiPriority w:val="99"/>
    <w:rsid w:val="008F67A0"/>
    <w:rPr>
      <w:color w:val="0000FF"/>
      <w:u w:val="single"/>
    </w:rPr>
  </w:style>
  <w:style w:type="character" w:styleId="FollowedHyperlink">
    <w:name w:val="FollowedHyperlink"/>
    <w:unhideWhenUsed/>
    <w:rsid w:val="008F67A0"/>
    <w:rPr>
      <w:color w:val="800080"/>
      <w:u w:val="single"/>
    </w:rPr>
  </w:style>
  <w:style w:type="character" w:styleId="CommentReference">
    <w:name w:val="annotation reference"/>
    <w:uiPriority w:val="99"/>
    <w:qFormat/>
    <w:rsid w:val="008F67A0"/>
    <w:rPr>
      <w:sz w:val="16"/>
      <w:szCs w:val="16"/>
    </w:rPr>
  </w:style>
  <w:style w:type="paragraph" w:styleId="CommentText">
    <w:name w:val="annotation text"/>
    <w:basedOn w:val="Normal"/>
    <w:link w:val="CommentTextChar"/>
    <w:uiPriority w:val="99"/>
    <w:qFormat/>
    <w:rsid w:val="008F67A0"/>
  </w:style>
  <w:style w:type="paragraph" w:styleId="CommentSubject">
    <w:name w:val="annotation subject"/>
    <w:basedOn w:val="CommentText"/>
    <w:next w:val="CommentText"/>
    <w:link w:val="CommentSubjectChar"/>
    <w:rsid w:val="008F67A0"/>
    <w:rPr>
      <w:b/>
      <w:bCs/>
    </w:rPr>
  </w:style>
  <w:style w:type="character" w:customStyle="1" w:styleId="Heading1Char">
    <w:name w:val="Heading 1 Char"/>
    <w:link w:val="Heading1"/>
    <w:rsid w:val="008F67A0"/>
    <w:rPr>
      <w:rFonts w:ascii="Arial" w:hAnsi="Arial"/>
      <w:sz w:val="36"/>
      <w:lang w:eastAsia="ja-JP"/>
    </w:rPr>
  </w:style>
  <w:style w:type="paragraph" w:customStyle="1" w:styleId="B1">
    <w:name w:val="B1"/>
    <w:basedOn w:val="List"/>
    <w:link w:val="B1Char1"/>
    <w:rsid w:val="008F67A0"/>
    <w:rPr>
      <w:rFonts w:ascii="Times New Roman" w:hAnsi="Times New Roman"/>
    </w:rPr>
  </w:style>
  <w:style w:type="paragraph" w:customStyle="1" w:styleId="B2">
    <w:name w:val="B2"/>
    <w:basedOn w:val="List2"/>
    <w:link w:val="B2Char"/>
    <w:rsid w:val="008F67A0"/>
    <w:rPr>
      <w:rFonts w:ascii="Times New Roman" w:hAnsi="Times New Roman"/>
    </w:rPr>
  </w:style>
  <w:style w:type="paragraph" w:customStyle="1" w:styleId="B3">
    <w:name w:val="B3"/>
    <w:basedOn w:val="List3"/>
    <w:link w:val="B3Char2"/>
    <w:rsid w:val="008F67A0"/>
    <w:rPr>
      <w:rFonts w:ascii="Times New Roman" w:hAnsi="Times New Roman"/>
    </w:rPr>
  </w:style>
  <w:style w:type="paragraph" w:customStyle="1" w:styleId="B4">
    <w:name w:val="B4"/>
    <w:basedOn w:val="List4"/>
    <w:link w:val="B4Char"/>
    <w:rsid w:val="008F67A0"/>
    <w:rPr>
      <w:rFonts w:ascii="Times New Roman" w:hAnsi="Times New Roman"/>
    </w:rPr>
  </w:style>
  <w:style w:type="paragraph" w:customStyle="1" w:styleId="Proposal">
    <w:name w:val="Proposal"/>
    <w:basedOn w:val="BodyText"/>
    <w:link w:val="ProposalChar"/>
    <w:qFormat/>
    <w:rsid w:val="008F67A0"/>
    <w:pPr>
      <w:numPr>
        <w:numId w:val="3"/>
      </w:numPr>
      <w:tabs>
        <w:tab w:val="clear" w:pos="1304"/>
        <w:tab w:val="left" w:pos="1701"/>
      </w:tabs>
      <w:ind w:left="1701" w:hanging="1701"/>
    </w:pPr>
    <w:rPr>
      <w:b/>
      <w:bCs/>
    </w:rPr>
  </w:style>
  <w:style w:type="character" w:customStyle="1" w:styleId="BodyTextChar">
    <w:name w:val="Body Text Char"/>
    <w:link w:val="BodyText"/>
    <w:rsid w:val="008F67A0"/>
    <w:rPr>
      <w:rFonts w:ascii="Arial" w:hAnsi="Arial"/>
      <w:lang w:val="en-US" w:eastAsia="zh-CN"/>
    </w:rPr>
  </w:style>
  <w:style w:type="paragraph" w:customStyle="1" w:styleId="B5">
    <w:name w:val="B5"/>
    <w:basedOn w:val="List5"/>
    <w:link w:val="B5Char"/>
    <w:rsid w:val="008F67A0"/>
    <w:rPr>
      <w:rFonts w:ascii="Times New Roman" w:hAnsi="Times New Roman"/>
    </w:rPr>
  </w:style>
  <w:style w:type="paragraph" w:customStyle="1" w:styleId="EX">
    <w:name w:val="EX"/>
    <w:basedOn w:val="Normal"/>
    <w:rsid w:val="008F67A0"/>
    <w:pPr>
      <w:keepLines/>
      <w:ind w:left="1702" w:hanging="1418"/>
    </w:pPr>
  </w:style>
  <w:style w:type="paragraph" w:customStyle="1" w:styleId="EW">
    <w:name w:val="EW"/>
    <w:basedOn w:val="EX"/>
    <w:rsid w:val="008F67A0"/>
    <w:pPr>
      <w:spacing w:after="0"/>
    </w:pPr>
  </w:style>
  <w:style w:type="paragraph" w:customStyle="1" w:styleId="TAL">
    <w:name w:val="TAL"/>
    <w:basedOn w:val="Normal"/>
    <w:link w:val="TALCar"/>
    <w:rsid w:val="008F67A0"/>
    <w:pPr>
      <w:keepNext/>
      <w:keepLines/>
      <w:spacing w:after="0"/>
    </w:pPr>
    <w:rPr>
      <w:sz w:val="18"/>
      <w:lang w:val="x-none" w:eastAsia="x-none"/>
    </w:rPr>
  </w:style>
  <w:style w:type="paragraph" w:customStyle="1" w:styleId="TAC">
    <w:name w:val="TAC"/>
    <w:basedOn w:val="TAL"/>
    <w:rsid w:val="008F67A0"/>
    <w:pPr>
      <w:jc w:val="center"/>
    </w:pPr>
  </w:style>
  <w:style w:type="paragraph" w:customStyle="1" w:styleId="TAH">
    <w:name w:val="TAH"/>
    <w:basedOn w:val="TAC"/>
    <w:link w:val="TAHCar"/>
    <w:rsid w:val="008F67A0"/>
    <w:rPr>
      <w:b/>
    </w:rPr>
  </w:style>
  <w:style w:type="paragraph" w:customStyle="1" w:styleId="TAN">
    <w:name w:val="TAN"/>
    <w:basedOn w:val="TAL"/>
    <w:rsid w:val="008F67A0"/>
    <w:pPr>
      <w:ind w:left="851" w:hanging="851"/>
    </w:pPr>
  </w:style>
  <w:style w:type="paragraph" w:customStyle="1" w:styleId="TAR">
    <w:name w:val="TAR"/>
    <w:basedOn w:val="TAL"/>
    <w:rsid w:val="008F67A0"/>
    <w:pPr>
      <w:jc w:val="right"/>
    </w:pPr>
  </w:style>
  <w:style w:type="paragraph" w:customStyle="1" w:styleId="TH">
    <w:name w:val="TH"/>
    <w:basedOn w:val="Normal"/>
    <w:link w:val="THChar"/>
    <w:rsid w:val="008F67A0"/>
    <w:pPr>
      <w:keepNext/>
      <w:keepLines/>
      <w:spacing w:before="60"/>
      <w:jc w:val="center"/>
    </w:pPr>
    <w:rPr>
      <w:b/>
      <w:lang w:val="x-none" w:eastAsia="x-none"/>
    </w:rPr>
  </w:style>
  <w:style w:type="paragraph" w:customStyle="1" w:styleId="TF">
    <w:name w:val="TF"/>
    <w:basedOn w:val="TH"/>
    <w:link w:val="TFChar"/>
    <w:rsid w:val="008F67A0"/>
    <w:pPr>
      <w:keepNext w:val="0"/>
      <w:spacing w:before="0" w:after="240"/>
    </w:pPr>
  </w:style>
  <w:style w:type="paragraph" w:customStyle="1" w:styleId="TT">
    <w:name w:val="TT"/>
    <w:basedOn w:val="Heading1"/>
    <w:next w:val="Normal"/>
    <w:rsid w:val="008F67A0"/>
    <w:pPr>
      <w:numPr>
        <w:numId w:val="0"/>
      </w:numPr>
      <w:ind w:left="1134" w:hanging="1134"/>
      <w:outlineLvl w:val="9"/>
    </w:pPr>
  </w:style>
  <w:style w:type="paragraph" w:customStyle="1" w:styleId="ZA">
    <w:name w:val="ZA"/>
    <w:rsid w:val="008F67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F67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F67A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F67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F67A0"/>
  </w:style>
  <w:style w:type="paragraph" w:customStyle="1" w:styleId="ZH">
    <w:name w:val="ZH"/>
    <w:rsid w:val="008F67A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F67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F67A0"/>
    <w:pPr>
      <w:framePr w:hRule="auto" w:wrap="notBeside" w:y="852"/>
    </w:pPr>
    <w:rPr>
      <w:i w:val="0"/>
      <w:sz w:val="40"/>
    </w:rPr>
  </w:style>
  <w:style w:type="paragraph" w:customStyle="1" w:styleId="ZU">
    <w:name w:val="ZU"/>
    <w:rsid w:val="008F67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F67A0"/>
    <w:pPr>
      <w:framePr w:wrap="notBeside" w:y="16161"/>
    </w:pPr>
  </w:style>
  <w:style w:type="paragraph" w:customStyle="1" w:styleId="FP">
    <w:name w:val="FP"/>
    <w:basedOn w:val="Normal"/>
    <w:rsid w:val="008F67A0"/>
    <w:pPr>
      <w:spacing w:after="0"/>
    </w:pPr>
  </w:style>
  <w:style w:type="paragraph" w:customStyle="1" w:styleId="Observation">
    <w:name w:val="Observation"/>
    <w:basedOn w:val="Proposal"/>
    <w:qFormat/>
    <w:rsid w:val="008F67A0"/>
    <w:pPr>
      <w:numPr>
        <w:numId w:val="13"/>
      </w:numPr>
      <w:ind w:left="1701" w:hanging="1701"/>
    </w:pPr>
    <w:rPr>
      <w:lang w:eastAsia="ja-JP"/>
    </w:rPr>
  </w:style>
  <w:style w:type="paragraph" w:styleId="TableofFigures">
    <w:name w:val="table of figures"/>
    <w:basedOn w:val="BodyText"/>
    <w:next w:val="Normal"/>
    <w:uiPriority w:val="99"/>
    <w:rsid w:val="008F67A0"/>
    <w:pPr>
      <w:ind w:left="1701" w:hanging="1701"/>
    </w:pPr>
    <w:rPr>
      <w:b/>
    </w:rPr>
  </w:style>
  <w:style w:type="character" w:customStyle="1" w:styleId="B1Char1">
    <w:name w:val="B1 Char1"/>
    <w:link w:val="B1"/>
    <w:qFormat/>
    <w:rsid w:val="008F67A0"/>
    <w:rPr>
      <w:rFonts w:ascii="Times New Roman" w:hAnsi="Times New Roman"/>
      <w:lang w:val="en-US" w:eastAsia="zh-CN"/>
    </w:rPr>
  </w:style>
  <w:style w:type="character" w:customStyle="1" w:styleId="B2Char">
    <w:name w:val="B2 Char"/>
    <w:link w:val="B2"/>
    <w:qFormat/>
    <w:rsid w:val="008F67A0"/>
    <w:rPr>
      <w:rFonts w:ascii="Times New Roman" w:hAnsi="Times New Roman"/>
      <w:lang w:val="en-US" w:eastAsia="ja-JP"/>
    </w:rPr>
  </w:style>
  <w:style w:type="character" w:customStyle="1" w:styleId="B3Char2">
    <w:name w:val="B3 Char2"/>
    <w:link w:val="B3"/>
    <w:qFormat/>
    <w:rsid w:val="008F67A0"/>
    <w:rPr>
      <w:rFonts w:ascii="Times New Roman" w:hAnsi="Times New Roman"/>
      <w:lang w:val="en-US" w:eastAsia="ja-JP"/>
    </w:rPr>
  </w:style>
  <w:style w:type="character" w:customStyle="1" w:styleId="B4Char">
    <w:name w:val="B4 Char"/>
    <w:link w:val="B4"/>
    <w:rsid w:val="008F67A0"/>
    <w:rPr>
      <w:rFonts w:ascii="Times New Roman" w:hAnsi="Times New Roman"/>
      <w:lang w:val="en-US" w:eastAsia="ja-JP"/>
    </w:rPr>
  </w:style>
  <w:style w:type="character" w:customStyle="1" w:styleId="B5Char">
    <w:name w:val="B5 Char"/>
    <w:link w:val="B5"/>
    <w:rsid w:val="008F67A0"/>
    <w:rPr>
      <w:rFonts w:ascii="Times New Roman" w:hAnsi="Times New Roman"/>
      <w:lang w:val="en-US" w:eastAsia="ja-JP"/>
    </w:rPr>
  </w:style>
  <w:style w:type="paragraph" w:customStyle="1" w:styleId="B6">
    <w:name w:val="B6"/>
    <w:basedOn w:val="B5"/>
    <w:link w:val="B6Char"/>
    <w:rsid w:val="008F67A0"/>
    <w:pPr>
      <w:ind w:left="1985"/>
    </w:pPr>
  </w:style>
  <w:style w:type="character" w:customStyle="1" w:styleId="B6Char">
    <w:name w:val="B6 Char"/>
    <w:link w:val="B6"/>
    <w:rsid w:val="008F67A0"/>
    <w:rPr>
      <w:rFonts w:ascii="Times New Roman" w:hAnsi="Times New Roman"/>
      <w:lang w:val="en-US" w:eastAsia="ja-JP"/>
    </w:rPr>
  </w:style>
  <w:style w:type="paragraph" w:customStyle="1" w:styleId="B7">
    <w:name w:val="B7"/>
    <w:basedOn w:val="B6"/>
    <w:link w:val="B7Char"/>
    <w:rsid w:val="008F67A0"/>
    <w:pPr>
      <w:ind w:left="2269"/>
    </w:pPr>
  </w:style>
  <w:style w:type="character" w:customStyle="1" w:styleId="B7Char">
    <w:name w:val="B7 Char"/>
    <w:basedOn w:val="B6Char"/>
    <w:link w:val="B7"/>
    <w:rsid w:val="008F67A0"/>
    <w:rPr>
      <w:rFonts w:ascii="Times New Roman" w:hAnsi="Times New Roman"/>
      <w:lang w:val="en-US" w:eastAsia="ja-JP"/>
    </w:rPr>
  </w:style>
  <w:style w:type="paragraph" w:customStyle="1" w:styleId="B8">
    <w:name w:val="B8"/>
    <w:basedOn w:val="B7"/>
    <w:qFormat/>
    <w:rsid w:val="008F67A0"/>
    <w:pPr>
      <w:ind w:left="2552"/>
    </w:pPr>
  </w:style>
  <w:style w:type="character" w:customStyle="1" w:styleId="BalloonTextChar">
    <w:name w:val="Balloon Text Char"/>
    <w:link w:val="BalloonText"/>
    <w:rsid w:val="008F67A0"/>
    <w:rPr>
      <w:rFonts w:ascii="Segoe UI" w:hAnsi="Segoe UI" w:cs="Segoe UI"/>
      <w:sz w:val="18"/>
      <w:szCs w:val="18"/>
      <w:lang w:val="en-US" w:eastAsia="zh-CN"/>
    </w:rPr>
  </w:style>
  <w:style w:type="character" w:customStyle="1" w:styleId="CommentTextChar">
    <w:name w:val="Comment Text Char"/>
    <w:link w:val="CommentText"/>
    <w:uiPriority w:val="99"/>
    <w:qFormat/>
    <w:rsid w:val="008F67A0"/>
    <w:rPr>
      <w:rFonts w:ascii="Arial" w:hAnsi="Arial"/>
      <w:lang w:val="en-US" w:eastAsia="zh-CN"/>
    </w:rPr>
  </w:style>
  <w:style w:type="character" w:customStyle="1" w:styleId="CommentSubjectChar">
    <w:name w:val="Comment Subject Char"/>
    <w:link w:val="CommentSubject"/>
    <w:rsid w:val="008F67A0"/>
    <w:rPr>
      <w:rFonts w:ascii="Arial" w:hAnsi="Arial"/>
      <w:b/>
      <w:bCs/>
      <w:lang w:val="en-US" w:eastAsia="zh-CN"/>
    </w:rPr>
  </w:style>
  <w:style w:type="paragraph" w:customStyle="1" w:styleId="CRCoverPage">
    <w:name w:val="CR Cover Page"/>
    <w:link w:val="CRCoverPageZchn"/>
    <w:rsid w:val="008F67A0"/>
    <w:pPr>
      <w:spacing w:after="120"/>
    </w:pPr>
    <w:rPr>
      <w:rFonts w:ascii="Arial" w:hAnsi="Arial"/>
      <w:lang w:eastAsia="ko-KR"/>
    </w:rPr>
  </w:style>
  <w:style w:type="character" w:customStyle="1" w:styleId="CRCoverPageZchn">
    <w:name w:val="CR Cover Page Zchn"/>
    <w:link w:val="CRCoverPage"/>
    <w:rsid w:val="008F67A0"/>
    <w:rPr>
      <w:rFonts w:ascii="Arial" w:hAnsi="Arial"/>
      <w:lang w:eastAsia="ko-KR"/>
    </w:rPr>
  </w:style>
  <w:style w:type="paragraph" w:customStyle="1" w:styleId="Doc-text2">
    <w:name w:val="Doc-text2"/>
    <w:basedOn w:val="Normal"/>
    <w:link w:val="Doc-text2Char"/>
    <w:qFormat/>
    <w:rsid w:val="008F67A0"/>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F67A0"/>
    <w:rPr>
      <w:rFonts w:ascii="Arial" w:eastAsia="MS Mincho" w:hAnsi="Arial"/>
      <w:szCs w:val="24"/>
      <w:lang w:val="x-none" w:eastAsia="x-none"/>
    </w:rPr>
  </w:style>
  <w:style w:type="character" w:customStyle="1" w:styleId="DocumentMapChar">
    <w:name w:val="Document Map Char"/>
    <w:link w:val="DocumentMap"/>
    <w:rsid w:val="008F67A0"/>
    <w:rPr>
      <w:rFonts w:ascii="Tahoma" w:hAnsi="Tahoma" w:cs="Tahoma"/>
      <w:shd w:val="clear" w:color="auto" w:fill="000080"/>
      <w:lang w:val="en-US" w:eastAsia="zh-CN"/>
    </w:rPr>
  </w:style>
  <w:style w:type="paragraph" w:customStyle="1" w:styleId="NO">
    <w:name w:val="NO"/>
    <w:basedOn w:val="Normal"/>
    <w:link w:val="NOChar"/>
    <w:rsid w:val="008F67A0"/>
    <w:pPr>
      <w:keepLines/>
      <w:ind w:left="1135" w:hanging="851"/>
    </w:pPr>
  </w:style>
  <w:style w:type="character" w:customStyle="1" w:styleId="NOChar">
    <w:name w:val="NO Char"/>
    <w:link w:val="NO"/>
    <w:qFormat/>
    <w:rsid w:val="008F67A0"/>
    <w:rPr>
      <w:rFonts w:ascii="Arial" w:hAnsi="Arial"/>
      <w:lang w:val="en-US" w:eastAsia="zh-CN"/>
    </w:rPr>
  </w:style>
  <w:style w:type="character" w:customStyle="1" w:styleId="EditorsNoteChar">
    <w:name w:val="Editor's Note Char"/>
    <w:link w:val="EditorsNote"/>
    <w:rsid w:val="008F67A0"/>
    <w:rPr>
      <w:rFonts w:ascii="Arial" w:hAnsi="Arial"/>
      <w:color w:val="FF0000"/>
      <w:lang w:val="x-none" w:eastAsia="x-none"/>
    </w:rPr>
  </w:style>
  <w:style w:type="paragraph" w:customStyle="1" w:styleId="EmailDiscussion">
    <w:name w:val="EmailDiscussion"/>
    <w:basedOn w:val="Normal"/>
    <w:next w:val="Normal"/>
    <w:rsid w:val="008F67A0"/>
    <w:pPr>
      <w:numPr>
        <w:numId w:val="14"/>
      </w:numPr>
      <w:spacing w:before="40" w:after="0"/>
    </w:pPr>
    <w:rPr>
      <w:rFonts w:eastAsia="MS Mincho"/>
      <w:b/>
      <w:szCs w:val="24"/>
      <w:lang w:eastAsia="en-GB"/>
    </w:rPr>
  </w:style>
  <w:style w:type="character" w:styleId="Emphasis">
    <w:name w:val="Emphasis"/>
    <w:qFormat/>
    <w:rsid w:val="008F67A0"/>
    <w:rPr>
      <w:i/>
      <w:iCs/>
    </w:rPr>
  </w:style>
  <w:style w:type="paragraph" w:customStyle="1" w:styleId="FigureTitle">
    <w:name w:val="Figure_Title"/>
    <w:basedOn w:val="Normal"/>
    <w:next w:val="Normal"/>
    <w:rsid w:val="008F67A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F67A0"/>
    <w:rPr>
      <w:rFonts w:ascii="Arial" w:hAnsi="Arial"/>
      <w:b/>
      <w:noProof/>
      <w:sz w:val="18"/>
      <w:lang w:eastAsia="ja-JP"/>
    </w:rPr>
  </w:style>
  <w:style w:type="character" w:customStyle="1" w:styleId="FooterChar">
    <w:name w:val="Footer Char"/>
    <w:link w:val="Footer"/>
    <w:rsid w:val="008F67A0"/>
    <w:rPr>
      <w:rFonts w:ascii="Arial" w:hAnsi="Arial"/>
      <w:b/>
      <w:i/>
      <w:noProof/>
      <w:sz w:val="18"/>
      <w:lang w:eastAsia="ja-JP"/>
    </w:rPr>
  </w:style>
  <w:style w:type="character" w:customStyle="1" w:styleId="FootnoteTextChar">
    <w:name w:val="Footnote Text Char"/>
    <w:link w:val="FootnoteText"/>
    <w:rsid w:val="008F67A0"/>
    <w:rPr>
      <w:rFonts w:ascii="Arial" w:hAnsi="Arial"/>
      <w:sz w:val="16"/>
      <w:lang w:val="en-US" w:eastAsia="zh-CN"/>
    </w:rPr>
  </w:style>
  <w:style w:type="paragraph" w:customStyle="1" w:styleId="Guidance">
    <w:name w:val="Guidance"/>
    <w:basedOn w:val="Normal"/>
    <w:rsid w:val="008F67A0"/>
    <w:rPr>
      <w:i/>
      <w:color w:val="0000FF"/>
    </w:rPr>
  </w:style>
  <w:style w:type="character" w:customStyle="1" w:styleId="Heading2Char">
    <w:name w:val="Heading 2 Char"/>
    <w:link w:val="Heading2"/>
    <w:rsid w:val="008F67A0"/>
    <w:rPr>
      <w:rFonts w:ascii="Arial" w:hAnsi="Arial"/>
      <w:sz w:val="32"/>
      <w:lang w:eastAsia="ja-JP"/>
    </w:rPr>
  </w:style>
  <w:style w:type="character" w:customStyle="1" w:styleId="Heading3Char">
    <w:name w:val="Heading 3 Char"/>
    <w:link w:val="Heading3"/>
    <w:rsid w:val="008F67A0"/>
    <w:rPr>
      <w:rFonts w:ascii="Arial" w:hAnsi="Arial"/>
      <w:sz w:val="28"/>
      <w:lang w:eastAsia="ja-JP"/>
    </w:rPr>
  </w:style>
  <w:style w:type="character" w:customStyle="1" w:styleId="Heading4Char">
    <w:name w:val="Heading 4 Char"/>
    <w:link w:val="Heading4"/>
    <w:rsid w:val="008F67A0"/>
    <w:rPr>
      <w:rFonts w:ascii="Arial" w:hAnsi="Arial"/>
      <w:sz w:val="24"/>
      <w:lang w:eastAsia="ja-JP"/>
    </w:rPr>
  </w:style>
  <w:style w:type="character" w:customStyle="1" w:styleId="Heading5Char">
    <w:name w:val="Heading 5 Char"/>
    <w:link w:val="Heading5"/>
    <w:rsid w:val="008F67A0"/>
    <w:rPr>
      <w:rFonts w:ascii="Arial" w:hAnsi="Arial"/>
      <w:sz w:val="22"/>
      <w:lang w:eastAsia="ja-JP"/>
    </w:rPr>
  </w:style>
  <w:style w:type="paragraph" w:customStyle="1" w:styleId="H6">
    <w:name w:val="H6"/>
    <w:basedOn w:val="Heading5"/>
    <w:next w:val="Normal"/>
    <w:rsid w:val="008F67A0"/>
    <w:pPr>
      <w:numPr>
        <w:ilvl w:val="0"/>
        <w:numId w:val="0"/>
      </w:numPr>
      <w:ind w:left="1985" w:hanging="1985"/>
      <w:outlineLvl w:val="9"/>
    </w:pPr>
    <w:rPr>
      <w:sz w:val="20"/>
    </w:rPr>
  </w:style>
  <w:style w:type="character" w:customStyle="1" w:styleId="Heading6Char">
    <w:name w:val="Heading 6 Char"/>
    <w:link w:val="Heading6"/>
    <w:rsid w:val="008F67A0"/>
    <w:rPr>
      <w:rFonts w:ascii="Arial" w:hAnsi="Arial"/>
      <w:lang w:eastAsia="ja-JP"/>
    </w:rPr>
  </w:style>
  <w:style w:type="character" w:customStyle="1" w:styleId="Heading7Char">
    <w:name w:val="Heading 7 Char"/>
    <w:link w:val="Heading7"/>
    <w:rsid w:val="008F67A0"/>
    <w:rPr>
      <w:rFonts w:ascii="Arial" w:hAnsi="Arial"/>
      <w:lang w:eastAsia="ja-JP"/>
    </w:rPr>
  </w:style>
  <w:style w:type="character" w:customStyle="1" w:styleId="Heading8Char">
    <w:name w:val="Heading 8 Char"/>
    <w:link w:val="Heading8"/>
    <w:rsid w:val="008F67A0"/>
    <w:rPr>
      <w:rFonts w:ascii="Arial" w:hAnsi="Arial"/>
      <w:sz w:val="36"/>
      <w:lang w:eastAsia="ja-JP"/>
    </w:rPr>
  </w:style>
  <w:style w:type="character" w:customStyle="1" w:styleId="Heading9Char">
    <w:name w:val="Heading 9 Char"/>
    <w:link w:val="Heading9"/>
    <w:rsid w:val="008F67A0"/>
    <w:rPr>
      <w:rFonts w:ascii="Arial" w:hAnsi="Arial"/>
      <w:sz w:val="36"/>
      <w:lang w:eastAsia="ja-JP"/>
    </w:rPr>
  </w:style>
  <w:style w:type="character" w:styleId="HTMLCode">
    <w:name w:val="HTML Code"/>
    <w:uiPriority w:val="99"/>
    <w:unhideWhenUsed/>
    <w:rsid w:val="008F67A0"/>
    <w:rPr>
      <w:rFonts w:ascii="Courier New" w:eastAsia="Times New Roman" w:hAnsi="Courier New" w:cs="Courier New"/>
      <w:sz w:val="20"/>
      <w:szCs w:val="20"/>
    </w:rPr>
  </w:style>
  <w:style w:type="paragraph" w:styleId="IndexHeading">
    <w:name w:val="index heading"/>
    <w:basedOn w:val="Normal"/>
    <w:next w:val="Normal"/>
    <w:rsid w:val="008F67A0"/>
    <w:pPr>
      <w:pBdr>
        <w:top w:val="single" w:sz="12" w:space="0" w:color="auto"/>
      </w:pBdr>
      <w:spacing w:before="360" w:after="240"/>
    </w:pPr>
    <w:rPr>
      <w:b/>
      <w:i/>
      <w:sz w:val="26"/>
      <w:lang w:eastAsia="en-GB"/>
    </w:rPr>
  </w:style>
  <w:style w:type="paragraph" w:customStyle="1" w:styleId="LD">
    <w:name w:val="LD"/>
    <w:rsid w:val="008F67A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8F67A0"/>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locked/>
    <w:rsid w:val="008F67A0"/>
    <w:rPr>
      <w:rFonts w:ascii="Calibri" w:eastAsia="Calibri" w:hAnsi="Calibri"/>
      <w:sz w:val="22"/>
      <w:szCs w:val="22"/>
      <w:lang w:val="x-none" w:eastAsia="en-US"/>
    </w:rPr>
  </w:style>
  <w:style w:type="paragraph" w:customStyle="1" w:styleId="NF">
    <w:name w:val="NF"/>
    <w:basedOn w:val="NO"/>
    <w:rsid w:val="008F67A0"/>
    <w:pPr>
      <w:keepNext/>
      <w:spacing w:after="0"/>
    </w:pPr>
    <w:rPr>
      <w:sz w:val="18"/>
    </w:rPr>
  </w:style>
  <w:style w:type="paragraph" w:customStyle="1" w:styleId="NW">
    <w:name w:val="NW"/>
    <w:basedOn w:val="NO"/>
    <w:rsid w:val="008F67A0"/>
    <w:pPr>
      <w:spacing w:after="0"/>
    </w:pPr>
  </w:style>
  <w:style w:type="paragraph" w:customStyle="1" w:styleId="PL">
    <w:name w:val="PL"/>
    <w:link w:val="PLChar"/>
    <w:qFormat/>
    <w:rsid w:val="008F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F67A0"/>
    <w:rPr>
      <w:rFonts w:ascii="Courier New" w:eastAsia="Batang" w:hAnsi="Courier New"/>
      <w:noProof/>
      <w:sz w:val="16"/>
      <w:shd w:val="clear" w:color="auto" w:fill="E6E6E6"/>
      <w:lang w:eastAsia="sv-SE"/>
    </w:rPr>
  </w:style>
  <w:style w:type="paragraph" w:styleId="PlainText">
    <w:name w:val="Plain Text"/>
    <w:basedOn w:val="Normal"/>
    <w:link w:val="PlainTextChar"/>
    <w:rsid w:val="008F67A0"/>
    <w:rPr>
      <w:rFonts w:ascii="Courier New" w:hAnsi="Courier New"/>
      <w:lang w:val="nb-NO"/>
    </w:rPr>
  </w:style>
  <w:style w:type="character" w:customStyle="1" w:styleId="PlainTextChar">
    <w:name w:val="Plain Text Char"/>
    <w:link w:val="PlainText"/>
    <w:rsid w:val="008F67A0"/>
    <w:rPr>
      <w:rFonts w:ascii="Courier New" w:hAnsi="Courier New"/>
      <w:lang w:val="nb-NO" w:eastAsia="zh-CN"/>
    </w:rPr>
  </w:style>
  <w:style w:type="character" w:styleId="Strong">
    <w:name w:val="Strong"/>
    <w:uiPriority w:val="22"/>
    <w:qFormat/>
    <w:rsid w:val="008F67A0"/>
    <w:rPr>
      <w:b/>
      <w:bCs/>
    </w:rPr>
  </w:style>
  <w:style w:type="table" w:styleId="TableGrid">
    <w:name w:val="Table Grid"/>
    <w:basedOn w:val="TableNormal"/>
    <w:uiPriority w:val="39"/>
    <w:rsid w:val="008F67A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F67A0"/>
    <w:rPr>
      <w:rFonts w:ascii="Arial" w:hAnsi="Arial"/>
      <w:sz w:val="18"/>
      <w:lang w:val="x-none" w:eastAsia="x-none"/>
    </w:rPr>
  </w:style>
  <w:style w:type="character" w:customStyle="1" w:styleId="TAHCar">
    <w:name w:val="TAH Car"/>
    <w:link w:val="TAH"/>
    <w:locked/>
    <w:rsid w:val="008F67A0"/>
    <w:rPr>
      <w:rFonts w:ascii="Arial" w:hAnsi="Arial"/>
      <w:b/>
      <w:sz w:val="18"/>
      <w:lang w:val="x-none" w:eastAsia="x-none"/>
    </w:rPr>
  </w:style>
  <w:style w:type="character" w:customStyle="1" w:styleId="THChar">
    <w:name w:val="TH Char"/>
    <w:link w:val="TH"/>
    <w:rsid w:val="008F67A0"/>
    <w:rPr>
      <w:rFonts w:ascii="Arial" w:hAnsi="Arial"/>
      <w:b/>
      <w:lang w:val="x-none" w:eastAsia="x-none"/>
    </w:rPr>
  </w:style>
  <w:style w:type="paragraph" w:customStyle="1" w:styleId="TAJ">
    <w:name w:val="TAJ"/>
    <w:basedOn w:val="TH"/>
    <w:rsid w:val="008F67A0"/>
  </w:style>
  <w:style w:type="paragraph" w:customStyle="1" w:styleId="TALCharChar">
    <w:name w:val="TAL Char Char"/>
    <w:basedOn w:val="Normal"/>
    <w:link w:val="TALCharCharChar"/>
    <w:rsid w:val="008F67A0"/>
    <w:pPr>
      <w:keepNext/>
      <w:keepLines/>
      <w:spacing w:after="0"/>
    </w:pPr>
    <w:rPr>
      <w:rFonts w:eastAsia="Malgun Gothic"/>
      <w:sz w:val="18"/>
      <w:lang w:val="x-none" w:eastAsia="x-none"/>
    </w:rPr>
  </w:style>
  <w:style w:type="character" w:customStyle="1" w:styleId="TALCharCharChar">
    <w:name w:val="TAL Char Char Char"/>
    <w:link w:val="TALCharChar"/>
    <w:rsid w:val="008F67A0"/>
    <w:rPr>
      <w:rFonts w:ascii="Arial" w:eastAsia="Malgun Gothic" w:hAnsi="Arial"/>
      <w:sz w:val="18"/>
      <w:lang w:val="x-none" w:eastAsia="x-none"/>
    </w:rPr>
  </w:style>
  <w:style w:type="character" w:customStyle="1" w:styleId="TFChar">
    <w:name w:val="TF Char"/>
    <w:link w:val="TF"/>
    <w:rsid w:val="008F67A0"/>
    <w:rPr>
      <w:rFonts w:ascii="Arial" w:hAnsi="Arial"/>
      <w:b/>
      <w:lang w:val="x-none" w:eastAsia="x-none"/>
    </w:rPr>
  </w:style>
  <w:style w:type="paragraph" w:styleId="ListContinue">
    <w:name w:val="List Continue"/>
    <w:basedOn w:val="Normal"/>
    <w:rsid w:val="008F67A0"/>
    <w:pPr>
      <w:ind w:left="283"/>
      <w:contextualSpacing/>
    </w:pPr>
  </w:style>
  <w:style w:type="paragraph" w:styleId="ListContinue2">
    <w:name w:val="List Continue 2"/>
    <w:basedOn w:val="Normal"/>
    <w:rsid w:val="008F67A0"/>
    <w:pPr>
      <w:ind w:left="566"/>
      <w:contextualSpacing/>
    </w:pPr>
  </w:style>
  <w:style w:type="paragraph" w:styleId="ListNumber3">
    <w:name w:val="List Number 3"/>
    <w:basedOn w:val="ListNumber2"/>
    <w:rsid w:val="008F67A0"/>
    <w:pPr>
      <w:numPr>
        <w:numId w:val="10"/>
      </w:numPr>
      <w:contextualSpacing/>
    </w:pPr>
  </w:style>
  <w:style w:type="character" w:styleId="PlaceholderText">
    <w:name w:val="Placeholder Text"/>
    <w:basedOn w:val="DefaultParagraphFont"/>
    <w:uiPriority w:val="99"/>
    <w:semiHidden/>
    <w:rsid w:val="001346D4"/>
    <w:rPr>
      <w:color w:val="808080"/>
    </w:rPr>
  </w:style>
  <w:style w:type="character" w:customStyle="1" w:styleId="ProposalChar">
    <w:name w:val="Proposal Char"/>
    <w:link w:val="Proposal"/>
    <w:qFormat/>
    <w:locked/>
    <w:rsid w:val="00E70DED"/>
    <w:rPr>
      <w:rFonts w:ascii="Arial" w:hAnsi="Arial"/>
      <w:b/>
      <w:bCs/>
      <w:lang w:val="en-US" w:eastAsia="zh-CN"/>
    </w:rPr>
  </w:style>
  <w:style w:type="table" w:styleId="GridTable4-Accent1">
    <w:name w:val="Grid Table 4 Accent 1"/>
    <w:basedOn w:val="TableNormal"/>
    <w:uiPriority w:val="49"/>
    <w:rsid w:val="00E70DED"/>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locked/>
    <w:rsid w:val="00BA3AE2"/>
    <w:rPr>
      <w:rFonts w:ascii="Arial" w:hAnsi="Arial"/>
      <w:b/>
      <w:lang w:val="en-US"/>
    </w:rPr>
  </w:style>
  <w:style w:type="table" w:styleId="GridTable5Dark-Accent1">
    <w:name w:val="Grid Table 5 Dark Accent 1"/>
    <w:basedOn w:val="TableNormal"/>
    <w:uiPriority w:val="50"/>
    <w:rsid w:val="003E570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semiHidden/>
    <w:unhideWhenUsed/>
    <w:rsid w:val="00A24958"/>
    <w:rPr>
      <w:color w:val="605E5C"/>
      <w:shd w:val="clear" w:color="auto" w:fill="E1DFDD"/>
    </w:rPr>
  </w:style>
  <w:style w:type="paragraph" w:styleId="Revision">
    <w:name w:val="Revision"/>
    <w:hidden/>
    <w:uiPriority w:val="99"/>
    <w:semiHidden/>
    <w:rsid w:val="009C358A"/>
    <w:rPr>
      <w:rFonts w:asciiTheme="minorHAnsi" w:eastAsiaTheme="minorHAnsi" w:hAnsiTheme="minorHAnsi" w:cstheme="minorBidi"/>
      <w:sz w:val="22"/>
      <w:szCs w:val="22"/>
      <w:lang w:val="en-US" w:eastAsia="en-US"/>
    </w:rPr>
  </w:style>
  <w:style w:type="paragraph" w:customStyle="1" w:styleId="TdocHeader2">
    <w:name w:val="Tdoc_Header_2"/>
    <w:basedOn w:val="Normal"/>
    <w:rsid w:val="005445FC"/>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543022">
      <w:bodyDiv w:val="1"/>
      <w:marLeft w:val="0"/>
      <w:marRight w:val="0"/>
      <w:marTop w:val="0"/>
      <w:marBottom w:val="0"/>
      <w:divBdr>
        <w:top w:val="none" w:sz="0" w:space="0" w:color="auto"/>
        <w:left w:val="none" w:sz="0" w:space="0" w:color="auto"/>
        <w:bottom w:val="none" w:sz="0" w:space="0" w:color="auto"/>
        <w:right w:val="none" w:sz="0" w:space="0" w:color="auto"/>
      </w:divBdr>
    </w:div>
    <w:div w:id="1420642255">
      <w:bodyDiv w:val="1"/>
      <w:marLeft w:val="0"/>
      <w:marRight w:val="0"/>
      <w:marTop w:val="0"/>
      <w:marBottom w:val="0"/>
      <w:divBdr>
        <w:top w:val="none" w:sz="0" w:space="0" w:color="auto"/>
        <w:left w:val="none" w:sz="0" w:space="0" w:color="auto"/>
        <w:bottom w:val="none" w:sz="0" w:space="0" w:color="auto"/>
        <w:right w:val="none" w:sz="0" w:space="0" w:color="auto"/>
      </w:divBdr>
    </w:div>
    <w:div w:id="1890261589">
      <w:bodyDiv w:val="1"/>
      <w:marLeft w:val="0"/>
      <w:marRight w:val="0"/>
      <w:marTop w:val="0"/>
      <w:marBottom w:val="0"/>
      <w:divBdr>
        <w:top w:val="none" w:sz="0" w:space="0" w:color="auto"/>
        <w:left w:val="none" w:sz="0" w:space="0" w:color="auto"/>
        <w:bottom w:val="none" w:sz="0" w:space="0" w:color="auto"/>
        <w:right w:val="none" w:sz="0" w:space="0" w:color="auto"/>
      </w:divBdr>
    </w:div>
    <w:div w:id="1922451320">
      <w:bodyDiv w:val="1"/>
      <w:marLeft w:val="0"/>
      <w:marRight w:val="0"/>
      <w:marTop w:val="0"/>
      <w:marBottom w:val="0"/>
      <w:divBdr>
        <w:top w:val="none" w:sz="0" w:space="0" w:color="auto"/>
        <w:left w:val="none" w:sz="0" w:space="0" w:color="auto"/>
        <w:bottom w:val="none" w:sz="0" w:space="0" w:color="auto"/>
        <w:right w:val="none" w:sz="0" w:space="0" w:color="auto"/>
      </w:divBdr>
    </w:div>
    <w:div w:id="195490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7/Docs/R1-1905971.zip" TargetMode="External"/><Relationship Id="rId13" Type="http://schemas.openxmlformats.org/officeDocument/2006/relationships/hyperlink" Target="http://www.3gpp.org/ftp/TSG_RAN/WG1_RL1/TSGR1_97/Docs/R1-1906772.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1_RL1/TSGR1_97/Docs/R1-1906710.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RAN/WG1_RL1/TSGR1_97/Docs/R1-190720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7/Docs/R1-1906690.zip" TargetMode="External"/><Relationship Id="rId5" Type="http://schemas.openxmlformats.org/officeDocument/2006/relationships/webSettings" Target="webSettings.xml"/><Relationship Id="rId15" Type="http://schemas.openxmlformats.org/officeDocument/2006/relationships/hyperlink" Target="http://www.3gpp.org/ftp/TSG_RAN/WG1_RL1/TSGR1_97/Docs/R1-1907000.zip" TargetMode="External"/><Relationship Id="rId10" Type="http://schemas.openxmlformats.org/officeDocument/2006/relationships/hyperlink" Target="http://www.3gpp.org/ftp/TSG_RAN/WG1_RL1/TSGR1_97/Docs/R1-1906505.zip" TargetMode="External"/><Relationship Id="rId4" Type="http://schemas.openxmlformats.org/officeDocument/2006/relationships/settings" Target="settings.xml"/><Relationship Id="rId9" Type="http://schemas.openxmlformats.org/officeDocument/2006/relationships/hyperlink" Target="http://www.3gpp.org/ftp/TSG_RAN/WG1_RL1/TSGR1_97/Docs/R1-1906189.zip" TargetMode="External"/><Relationship Id="rId14" Type="http://schemas.openxmlformats.org/officeDocument/2006/relationships/hyperlink" Target="http://www.3gpp.org/ftp/TSG_RAN/WG1_RL1/TSGR1_97/Docs/R1-19070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6A753-6669-4676-ABC4-5997B8449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1504</Words>
  <Characters>9391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2019-05-14T21:33:00Z</dcterms:created>
  <dcterms:modified xsi:type="dcterms:W3CDTF">2019-05-14T22:51:00Z</dcterms:modified>
  <cp:category/>
</cp:coreProperties>
</file>